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E70" w:rsidRDefault="002168CE">
      <w:pPr>
        <w:rPr>
          <w:b/>
        </w:rPr>
      </w:pPr>
      <w:r>
        <w:t>Fatigue …………………………………………………………………………………………………………………………...…………</w:t>
      </w:r>
      <w:r w:rsidR="00FA6383">
        <w:t>…</w:t>
      </w:r>
      <w:r w:rsidR="0036306A">
        <w:t>……….</w:t>
      </w:r>
      <w:r w:rsidR="00B65BD6">
        <w:rPr>
          <w:b/>
        </w:rPr>
        <w:t>12</w:t>
      </w:r>
    </w:p>
    <w:p w:rsidR="00797590" w:rsidRPr="00797590" w:rsidRDefault="00797590">
      <w:r>
        <w:t>Failure cases ………………………………………………………………………………………………………………………………………….</w:t>
      </w:r>
      <w:r w:rsidR="007F424F">
        <w:rPr>
          <w:b/>
        </w:rPr>
        <w:t>3</w:t>
      </w:r>
    </w:p>
    <w:p w:rsidR="002168CE" w:rsidRPr="002168CE" w:rsidRDefault="00FA6383">
      <w:pPr>
        <w:rPr>
          <w:b/>
        </w:rPr>
      </w:pPr>
      <w:r>
        <w:t>SHM ………………………………………………………………………………………………………………………………………</w:t>
      </w:r>
      <w:proofErr w:type="gramStart"/>
      <w:r>
        <w:t>…..</w:t>
      </w:r>
      <w:proofErr w:type="gramEnd"/>
      <w:r>
        <w:t>…………</w:t>
      </w:r>
      <w:r w:rsidR="002168CE">
        <w:t xml:space="preserve"> </w:t>
      </w:r>
      <w:r w:rsidR="00BD318F">
        <w:rPr>
          <w:b/>
        </w:rPr>
        <w:t>24</w:t>
      </w:r>
    </w:p>
    <w:p w:rsidR="002168CE" w:rsidRPr="002168CE" w:rsidRDefault="002168CE">
      <w:pPr>
        <w:rPr>
          <w:b/>
        </w:rPr>
      </w:pPr>
      <w:r>
        <w:t>Probabilistic Approach and Tower Design ………………………………………………………………………………</w:t>
      </w:r>
      <w:r w:rsidR="00FA6383">
        <w:t>….</w:t>
      </w:r>
      <w:r>
        <w:t xml:space="preserve">…………. </w:t>
      </w:r>
      <w:r w:rsidRPr="002168CE">
        <w:rPr>
          <w:b/>
        </w:rPr>
        <w:t>3</w:t>
      </w:r>
    </w:p>
    <w:p w:rsidR="002168CE" w:rsidRDefault="002168CE">
      <w:r>
        <w:t xml:space="preserve">Soil-Structure Interaction </w:t>
      </w:r>
      <w:r>
        <w:rPr>
          <w:b/>
        </w:rPr>
        <w:t>…………………………………………………………………………………………………</w:t>
      </w:r>
      <w:r w:rsidR="00FA6383">
        <w:rPr>
          <w:b/>
        </w:rPr>
        <w:t>….</w:t>
      </w:r>
      <w:r>
        <w:rPr>
          <w:b/>
        </w:rPr>
        <w:t>….………… 6</w:t>
      </w:r>
    </w:p>
    <w:p w:rsidR="002168CE" w:rsidRPr="002168CE" w:rsidRDefault="002168CE">
      <w:pPr>
        <w:rPr>
          <w:b/>
        </w:rPr>
      </w:pPr>
      <w:r>
        <w:t>Aero-elastic nature of wind turbines, aero-elastic damping and control algorithms ………………</w:t>
      </w:r>
      <w:r w:rsidR="00FA6383">
        <w:t>….</w:t>
      </w:r>
      <w:r>
        <w:t xml:space="preserve">…………. </w:t>
      </w:r>
      <w:r w:rsidR="0036306A">
        <w:rPr>
          <w:b/>
        </w:rPr>
        <w:t>11</w:t>
      </w:r>
    </w:p>
    <w:p w:rsidR="002168CE" w:rsidRPr="002168CE" w:rsidRDefault="002168CE">
      <w:pPr>
        <w:rPr>
          <w:b/>
        </w:rPr>
      </w:pPr>
      <w:r>
        <w:t>Wind Energy Reports ………………………………………………………………………</w:t>
      </w:r>
      <w:r w:rsidR="00FA6383">
        <w:t>.</w:t>
      </w:r>
      <w:r>
        <w:t>……………………………………</w:t>
      </w:r>
      <w:proofErr w:type="gramStart"/>
      <w:r w:rsidR="00FA6383">
        <w:t>…..</w:t>
      </w:r>
      <w:proofErr w:type="gramEnd"/>
      <w:r>
        <w:t xml:space="preserve">………….. </w:t>
      </w:r>
      <w:r w:rsidR="00654ECC">
        <w:rPr>
          <w:b/>
        </w:rPr>
        <w:t>7</w:t>
      </w:r>
    </w:p>
    <w:p w:rsidR="002168CE" w:rsidRDefault="002168CE">
      <w:pPr>
        <w:rPr>
          <w:b/>
        </w:rPr>
      </w:pPr>
      <w:r>
        <w:t>Guidelines and Codes ………………………………………………………………</w:t>
      </w:r>
      <w:r w:rsidR="00FA6383">
        <w:t>.</w:t>
      </w:r>
      <w:r>
        <w:t>………………………………………………</w:t>
      </w:r>
      <w:proofErr w:type="gramStart"/>
      <w:r w:rsidR="00FA6383">
        <w:t>…..</w:t>
      </w:r>
      <w:proofErr w:type="gramEnd"/>
      <w:r>
        <w:t xml:space="preserve">………. </w:t>
      </w:r>
      <w:r w:rsidRPr="002168CE">
        <w:rPr>
          <w:b/>
        </w:rPr>
        <w:t>3</w:t>
      </w:r>
    </w:p>
    <w:p w:rsidR="00186AFC" w:rsidRDefault="00186AFC">
      <w:r w:rsidRPr="00186AFC">
        <w:t>Connection Modelling</w:t>
      </w:r>
      <w:r>
        <w:t xml:space="preserve"> ……………………………………………………………………………………………………………………………. </w:t>
      </w:r>
      <w:r w:rsidR="00BD318F">
        <w:rPr>
          <w:b/>
        </w:rPr>
        <w:t>6</w:t>
      </w:r>
    </w:p>
    <w:p w:rsidR="00186AFC" w:rsidRPr="00186AFC" w:rsidRDefault="00186AFC">
      <w:r>
        <w:t>Software and SHM code articles …………………………………………………………………………………………………</w:t>
      </w:r>
      <w:proofErr w:type="gramStart"/>
      <w:r>
        <w:t>…..</w:t>
      </w:r>
      <w:proofErr w:type="gramEnd"/>
      <w:r>
        <w:t>………</w:t>
      </w:r>
      <w:r w:rsidRPr="00186AFC">
        <w:rPr>
          <w:b/>
        </w:rPr>
        <w:t xml:space="preserve"> 5</w:t>
      </w:r>
    </w:p>
    <w:p w:rsidR="00FA6383" w:rsidRPr="00FA6383" w:rsidRDefault="00186AFC">
      <w:pPr>
        <w:pBdr>
          <w:bottom w:val="single" w:sz="6" w:space="1" w:color="auto"/>
        </w:pBdr>
        <w:rPr>
          <w:b/>
          <w:i/>
          <w:u w:val="single"/>
        </w:rPr>
      </w:pPr>
      <w:r>
        <w:rPr>
          <w:b/>
          <w:i/>
          <w:u w:val="single"/>
        </w:rPr>
        <w:t>80</w:t>
      </w:r>
      <w:r w:rsidR="008560F3">
        <w:rPr>
          <w:b/>
          <w:i/>
          <w:u w:val="single"/>
        </w:rPr>
        <w:t xml:space="preserve"> total</w:t>
      </w:r>
    </w:p>
    <w:p w:rsidR="00FA6383" w:rsidRDefault="00FA6383">
      <w:pPr>
        <w:rPr>
          <w:b/>
          <w:i/>
          <w:u w:val="single"/>
        </w:rPr>
      </w:pPr>
    </w:p>
    <w:p w:rsidR="00FA6383" w:rsidRDefault="00FA6383" w:rsidP="003E3878">
      <w:pPr>
        <w:jc w:val="center"/>
        <w:rPr>
          <w:b/>
        </w:rPr>
      </w:pPr>
      <w:r w:rsidRPr="00FA6383">
        <w:rPr>
          <w:b/>
        </w:rPr>
        <w:t>FATIGUE</w:t>
      </w:r>
    </w:p>
    <w:p w:rsidR="00FA6383" w:rsidRDefault="00FA6383" w:rsidP="00D514E5">
      <w:pPr>
        <w:pStyle w:val="ListeParagraf"/>
        <w:numPr>
          <w:ilvl w:val="0"/>
          <w:numId w:val="2"/>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Sutherland, H. (1999). On the fatigue analysis of wind turbines.</w:t>
      </w:r>
    </w:p>
    <w:p w:rsidR="00B65BD6" w:rsidRDefault="00B65BD6" w:rsidP="00B65BD6">
      <w:pPr>
        <w:pStyle w:val="ListeParagraf"/>
        <w:spacing w:after="0"/>
        <w:jc w:val="both"/>
        <w:rPr>
          <w:rFonts w:ascii="Arial" w:hAnsi="Arial" w:cs="Arial"/>
          <w:color w:val="222222"/>
          <w:sz w:val="20"/>
          <w:szCs w:val="20"/>
          <w:shd w:val="clear" w:color="auto" w:fill="FFFFFF"/>
        </w:rPr>
      </w:pPr>
    </w:p>
    <w:p w:rsidR="00B65BD6" w:rsidRDefault="00B65BD6" w:rsidP="00D514E5">
      <w:pPr>
        <w:pStyle w:val="ListeParagraf"/>
        <w:numPr>
          <w:ilvl w:val="0"/>
          <w:numId w:val="2"/>
        </w:numPr>
        <w:spacing w:after="0"/>
        <w:jc w:val="both"/>
        <w:rPr>
          <w:rFonts w:ascii="Arial" w:hAnsi="Arial" w:cs="Arial"/>
          <w:color w:val="222222"/>
          <w:sz w:val="20"/>
          <w:szCs w:val="20"/>
          <w:shd w:val="clear" w:color="auto" w:fill="FFFFFF"/>
        </w:rPr>
      </w:pPr>
      <w:bookmarkStart w:id="0" w:name="OLE_LINK1"/>
      <w:bookmarkStart w:id="1" w:name="OLE_LINK2"/>
      <w:proofErr w:type="spellStart"/>
      <w:r>
        <w:rPr>
          <w:rFonts w:ascii="Arial" w:hAnsi="Arial" w:cs="Arial"/>
          <w:color w:val="222222"/>
          <w:sz w:val="20"/>
          <w:szCs w:val="20"/>
          <w:shd w:val="clear" w:color="auto" w:fill="FFFFFF"/>
        </w:rPr>
        <w:t>Hammerum</w:t>
      </w:r>
      <w:proofErr w:type="spellEnd"/>
      <w:r>
        <w:rPr>
          <w:rFonts w:ascii="Arial" w:hAnsi="Arial" w:cs="Arial"/>
          <w:color w:val="222222"/>
          <w:sz w:val="20"/>
          <w:szCs w:val="20"/>
          <w:shd w:val="clear" w:color="auto" w:fill="FFFFFF"/>
        </w:rPr>
        <w:t>, K. (2006).</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A fatigue approach to wind turbine control</w:t>
      </w:r>
      <w:r>
        <w:rPr>
          <w:rStyle w:val="apple-converted-space"/>
          <w:rFonts w:ascii="Arial" w:hAnsi="Arial" w:cs="Arial"/>
          <w:color w:val="222222"/>
          <w:sz w:val="20"/>
          <w:szCs w:val="20"/>
          <w:shd w:val="clear" w:color="auto" w:fill="FFFFFF"/>
        </w:rPr>
        <w:t> </w:t>
      </w:r>
      <w:r>
        <w:rPr>
          <w:rFonts w:ascii="Arial" w:hAnsi="Arial" w:cs="Arial"/>
          <w:color w:val="222222"/>
          <w:sz w:val="20"/>
          <w:szCs w:val="20"/>
          <w:shd w:val="clear" w:color="auto" w:fill="FFFFFF"/>
        </w:rPr>
        <w:t xml:space="preserve">(Doctoral dissertation, Technical University of Denmark, DTU, DK-2800 Kgs. </w:t>
      </w:r>
      <w:proofErr w:type="spellStart"/>
      <w:r>
        <w:rPr>
          <w:rFonts w:ascii="Arial" w:hAnsi="Arial" w:cs="Arial"/>
          <w:color w:val="222222"/>
          <w:sz w:val="20"/>
          <w:szCs w:val="20"/>
          <w:shd w:val="clear" w:color="auto" w:fill="FFFFFF"/>
        </w:rPr>
        <w:t>Lyngby</w:t>
      </w:r>
      <w:proofErr w:type="spellEnd"/>
      <w:r>
        <w:rPr>
          <w:rFonts w:ascii="Arial" w:hAnsi="Arial" w:cs="Arial"/>
          <w:color w:val="222222"/>
          <w:sz w:val="20"/>
          <w:szCs w:val="20"/>
          <w:shd w:val="clear" w:color="auto" w:fill="FFFFFF"/>
        </w:rPr>
        <w:t>, Denmark).</w:t>
      </w:r>
    </w:p>
    <w:bookmarkEnd w:id="0"/>
    <w:bookmarkEnd w:id="1"/>
    <w:p w:rsidR="00E23A16" w:rsidRPr="00E23A16" w:rsidRDefault="00E23A16" w:rsidP="00E23A16">
      <w:pPr>
        <w:pStyle w:val="ListeParagraf"/>
        <w:spacing w:after="0"/>
        <w:jc w:val="both"/>
        <w:rPr>
          <w:rFonts w:ascii="Arial" w:hAnsi="Arial" w:cs="Arial"/>
          <w:color w:val="222222"/>
          <w:sz w:val="20"/>
          <w:szCs w:val="20"/>
          <w:shd w:val="clear" w:color="auto" w:fill="FFFFFF"/>
        </w:rPr>
      </w:pPr>
    </w:p>
    <w:p w:rsidR="00FA6383" w:rsidRDefault="00FA6383" w:rsidP="00D514E5">
      <w:pPr>
        <w:pStyle w:val="ListeParagraf"/>
        <w:numPr>
          <w:ilvl w:val="0"/>
          <w:numId w:val="2"/>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Ragan, P., &amp; Manuel, L. (2007). Comparing estimates of wind turbine fatigue loads using time-domain and spectral methods.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engineering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31</w:t>
      </w:r>
      <w:r w:rsidRPr="00E23A16">
        <w:rPr>
          <w:rFonts w:ascii="Arial" w:hAnsi="Arial" w:cs="Arial"/>
          <w:color w:val="222222"/>
          <w:sz w:val="20"/>
          <w:szCs w:val="20"/>
          <w:shd w:val="clear" w:color="auto" w:fill="FFFFFF"/>
        </w:rPr>
        <w:t>(2), 83-99.</w:t>
      </w:r>
    </w:p>
    <w:p w:rsidR="00E23A16" w:rsidRPr="00E23A16" w:rsidRDefault="00E23A16" w:rsidP="00E23A16">
      <w:pPr>
        <w:pStyle w:val="ListeParagraf"/>
        <w:spacing w:after="0"/>
        <w:jc w:val="both"/>
        <w:rPr>
          <w:rFonts w:ascii="Arial" w:hAnsi="Arial" w:cs="Arial"/>
          <w:color w:val="222222"/>
          <w:sz w:val="20"/>
          <w:szCs w:val="20"/>
          <w:shd w:val="clear" w:color="auto" w:fill="FFFFFF"/>
        </w:rPr>
      </w:pPr>
    </w:p>
    <w:p w:rsidR="00FA6383" w:rsidRDefault="00FA6383" w:rsidP="00D514E5">
      <w:pPr>
        <w:pStyle w:val="ListeParagraf"/>
        <w:numPr>
          <w:ilvl w:val="0"/>
          <w:numId w:val="2"/>
        </w:numPr>
        <w:spacing w:after="0"/>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Shirani</w:t>
      </w:r>
      <w:proofErr w:type="spellEnd"/>
      <w:r w:rsidRPr="00E23A16">
        <w:rPr>
          <w:rFonts w:ascii="Arial" w:hAnsi="Arial" w:cs="Arial"/>
          <w:color w:val="222222"/>
          <w:sz w:val="20"/>
          <w:szCs w:val="20"/>
          <w:shd w:val="clear" w:color="auto" w:fill="FFFFFF"/>
        </w:rPr>
        <w:t xml:space="preserve">, M., &amp; </w:t>
      </w:r>
      <w:proofErr w:type="spellStart"/>
      <w:r w:rsidRPr="00E23A16">
        <w:rPr>
          <w:rFonts w:ascii="Arial" w:hAnsi="Arial" w:cs="Arial"/>
          <w:color w:val="222222"/>
          <w:sz w:val="20"/>
          <w:szCs w:val="20"/>
          <w:shd w:val="clear" w:color="auto" w:fill="FFFFFF"/>
        </w:rPr>
        <w:t>Härkegård</w:t>
      </w:r>
      <w:proofErr w:type="spellEnd"/>
      <w:r w:rsidRPr="00E23A16">
        <w:rPr>
          <w:rFonts w:ascii="Arial" w:hAnsi="Arial" w:cs="Arial"/>
          <w:color w:val="222222"/>
          <w:sz w:val="20"/>
          <w:szCs w:val="20"/>
          <w:shd w:val="clear" w:color="auto" w:fill="FFFFFF"/>
        </w:rPr>
        <w:t>, G. (2011). Fatigue life distribution and size effect in ductile cast iron for wind turbine components.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Failure Analysis</w:t>
      </w:r>
      <w:r w:rsidRPr="00E23A16">
        <w:rPr>
          <w:rFonts w:ascii="Arial" w:hAnsi="Arial" w:cs="Arial"/>
          <w:color w:val="222222"/>
          <w:sz w:val="20"/>
          <w:szCs w:val="20"/>
          <w:shd w:val="clear" w:color="auto" w:fill="FFFFFF"/>
        </w:rPr>
        <w:t>,</w:t>
      </w:r>
      <w:r w:rsidRPr="00E23A16">
        <w:rPr>
          <w:rFonts w:ascii="Arial" w:hAnsi="Arial" w:cs="Arial"/>
          <w:i/>
          <w:iCs/>
          <w:color w:val="222222"/>
          <w:sz w:val="20"/>
          <w:szCs w:val="20"/>
          <w:shd w:val="clear" w:color="auto" w:fill="FFFFFF"/>
        </w:rPr>
        <w:t>18</w:t>
      </w:r>
      <w:r w:rsidRPr="00E23A16">
        <w:rPr>
          <w:rFonts w:ascii="Arial" w:hAnsi="Arial" w:cs="Arial"/>
          <w:color w:val="222222"/>
          <w:sz w:val="20"/>
          <w:szCs w:val="20"/>
          <w:shd w:val="clear" w:color="auto" w:fill="FFFFFF"/>
        </w:rPr>
        <w:t>(1), 12-24.</w:t>
      </w:r>
    </w:p>
    <w:p w:rsidR="00E23A16" w:rsidRPr="00E23A16" w:rsidRDefault="00E23A16" w:rsidP="00E23A16">
      <w:pPr>
        <w:pStyle w:val="ListeParagraf"/>
        <w:spacing w:after="0"/>
        <w:jc w:val="both"/>
        <w:rPr>
          <w:rFonts w:ascii="Arial" w:hAnsi="Arial" w:cs="Arial"/>
          <w:color w:val="222222"/>
          <w:sz w:val="20"/>
          <w:szCs w:val="20"/>
          <w:shd w:val="clear" w:color="auto" w:fill="FFFFFF"/>
        </w:rPr>
      </w:pPr>
    </w:p>
    <w:p w:rsidR="00E23A16" w:rsidRPr="007F424F" w:rsidRDefault="00FA6383" w:rsidP="00D514E5">
      <w:pPr>
        <w:pStyle w:val="ListeParagraf"/>
        <w:numPr>
          <w:ilvl w:val="0"/>
          <w:numId w:val="2"/>
        </w:numPr>
        <w:spacing w:after="0"/>
        <w:jc w:val="both"/>
        <w:rPr>
          <w:rFonts w:ascii="Arial" w:hAnsi="Arial" w:cs="Arial"/>
          <w:color w:val="222222"/>
          <w:sz w:val="20"/>
          <w:szCs w:val="20"/>
          <w:shd w:val="clear" w:color="auto" w:fill="FFFFFF"/>
        </w:rPr>
      </w:pPr>
      <w:proofErr w:type="spellStart"/>
      <w:r w:rsidRPr="007F424F">
        <w:rPr>
          <w:rFonts w:ascii="Arial" w:hAnsi="Arial" w:cs="Arial"/>
          <w:color w:val="222222"/>
          <w:sz w:val="20"/>
          <w:szCs w:val="20"/>
          <w:shd w:val="clear" w:color="auto" w:fill="FFFFFF"/>
        </w:rPr>
        <w:t>Shirani</w:t>
      </w:r>
      <w:proofErr w:type="spellEnd"/>
      <w:r w:rsidRPr="007F424F">
        <w:rPr>
          <w:rFonts w:ascii="Arial" w:hAnsi="Arial" w:cs="Arial"/>
          <w:color w:val="222222"/>
          <w:sz w:val="20"/>
          <w:szCs w:val="20"/>
          <w:shd w:val="clear" w:color="auto" w:fill="FFFFFF"/>
        </w:rPr>
        <w:t xml:space="preserve">, M., &amp; </w:t>
      </w:r>
      <w:proofErr w:type="spellStart"/>
      <w:r w:rsidRPr="007F424F">
        <w:rPr>
          <w:rFonts w:ascii="Arial" w:hAnsi="Arial" w:cs="Arial"/>
          <w:color w:val="222222"/>
          <w:sz w:val="20"/>
          <w:szCs w:val="20"/>
          <w:shd w:val="clear" w:color="auto" w:fill="FFFFFF"/>
        </w:rPr>
        <w:t>Härkegård</w:t>
      </w:r>
      <w:proofErr w:type="spellEnd"/>
      <w:r w:rsidRPr="007F424F">
        <w:rPr>
          <w:rFonts w:ascii="Arial" w:hAnsi="Arial" w:cs="Arial"/>
          <w:color w:val="222222"/>
          <w:sz w:val="20"/>
          <w:szCs w:val="20"/>
          <w:shd w:val="clear" w:color="auto" w:fill="FFFFFF"/>
        </w:rPr>
        <w:t>, G. (2011). Large scale axial fatigue testing of ductile cast iron for heavy section wind turbine components.</w:t>
      </w:r>
      <w:r w:rsidRPr="007F424F">
        <w:rPr>
          <w:rStyle w:val="apple-converted-space"/>
          <w:rFonts w:ascii="Arial" w:hAnsi="Arial" w:cs="Arial"/>
          <w:color w:val="222222"/>
          <w:sz w:val="20"/>
          <w:szCs w:val="20"/>
          <w:shd w:val="clear" w:color="auto" w:fill="FFFFFF"/>
        </w:rPr>
        <w:t> </w:t>
      </w:r>
      <w:r w:rsidRPr="007F424F">
        <w:rPr>
          <w:rFonts w:ascii="Arial" w:hAnsi="Arial" w:cs="Arial"/>
          <w:i/>
          <w:iCs/>
          <w:color w:val="222222"/>
          <w:sz w:val="20"/>
          <w:szCs w:val="20"/>
          <w:shd w:val="clear" w:color="auto" w:fill="FFFFFF"/>
        </w:rPr>
        <w:t>Engineering Failure Analysis</w:t>
      </w:r>
      <w:r w:rsidRPr="007F424F">
        <w:rPr>
          <w:rFonts w:ascii="Arial" w:hAnsi="Arial" w:cs="Arial"/>
          <w:color w:val="222222"/>
          <w:sz w:val="20"/>
          <w:szCs w:val="20"/>
          <w:shd w:val="clear" w:color="auto" w:fill="FFFFFF"/>
        </w:rPr>
        <w:t>,</w:t>
      </w:r>
      <w:r w:rsidRPr="007F424F">
        <w:rPr>
          <w:rStyle w:val="apple-converted-space"/>
          <w:rFonts w:ascii="Arial" w:hAnsi="Arial" w:cs="Arial"/>
          <w:color w:val="222222"/>
          <w:sz w:val="20"/>
          <w:szCs w:val="20"/>
          <w:shd w:val="clear" w:color="auto" w:fill="FFFFFF"/>
        </w:rPr>
        <w:t> </w:t>
      </w:r>
      <w:r w:rsidRPr="007F424F">
        <w:rPr>
          <w:rFonts w:ascii="Arial" w:hAnsi="Arial" w:cs="Arial"/>
          <w:i/>
          <w:iCs/>
          <w:color w:val="222222"/>
          <w:sz w:val="20"/>
          <w:szCs w:val="20"/>
          <w:shd w:val="clear" w:color="auto" w:fill="FFFFFF"/>
        </w:rPr>
        <w:t>18</w:t>
      </w:r>
      <w:r w:rsidRPr="007F424F">
        <w:rPr>
          <w:rFonts w:ascii="Arial" w:hAnsi="Arial" w:cs="Arial"/>
          <w:color w:val="222222"/>
          <w:sz w:val="20"/>
          <w:szCs w:val="20"/>
          <w:shd w:val="clear" w:color="auto" w:fill="FFFFFF"/>
        </w:rPr>
        <w:t>(6), 1496-1510.</w:t>
      </w:r>
    </w:p>
    <w:p w:rsidR="00E23A16" w:rsidRPr="00E23A16" w:rsidRDefault="00E23A16" w:rsidP="00E23A16">
      <w:pPr>
        <w:pStyle w:val="ListeParagraf"/>
        <w:spacing w:after="0"/>
        <w:jc w:val="both"/>
        <w:rPr>
          <w:rFonts w:ascii="Arial" w:hAnsi="Arial" w:cs="Arial"/>
          <w:color w:val="222222"/>
          <w:sz w:val="20"/>
          <w:szCs w:val="20"/>
          <w:shd w:val="clear" w:color="auto" w:fill="FFFFFF"/>
        </w:rPr>
      </w:pPr>
    </w:p>
    <w:p w:rsidR="00FA6383" w:rsidRDefault="00FA6383" w:rsidP="00D514E5">
      <w:pPr>
        <w:pStyle w:val="ListeParagraf"/>
        <w:numPr>
          <w:ilvl w:val="0"/>
          <w:numId w:val="2"/>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Benedetti, M., </w:t>
      </w:r>
      <w:proofErr w:type="spellStart"/>
      <w:r w:rsidRPr="00E23A16">
        <w:rPr>
          <w:rFonts w:ascii="Arial" w:hAnsi="Arial" w:cs="Arial"/>
          <w:color w:val="222222"/>
          <w:sz w:val="20"/>
          <w:szCs w:val="20"/>
          <w:shd w:val="clear" w:color="auto" w:fill="FFFFFF"/>
        </w:rPr>
        <w:t>Fontanari</w:t>
      </w:r>
      <w:proofErr w:type="spellEnd"/>
      <w:r w:rsidRPr="00E23A16">
        <w:rPr>
          <w:rFonts w:ascii="Arial" w:hAnsi="Arial" w:cs="Arial"/>
          <w:color w:val="222222"/>
          <w:sz w:val="20"/>
          <w:szCs w:val="20"/>
          <w:shd w:val="clear" w:color="auto" w:fill="FFFFFF"/>
        </w:rPr>
        <w:t xml:space="preserve">, V., &amp; </w:t>
      </w:r>
      <w:proofErr w:type="spellStart"/>
      <w:r w:rsidRPr="00E23A16">
        <w:rPr>
          <w:rFonts w:ascii="Arial" w:hAnsi="Arial" w:cs="Arial"/>
          <w:color w:val="222222"/>
          <w:sz w:val="20"/>
          <w:szCs w:val="20"/>
          <w:shd w:val="clear" w:color="auto" w:fill="FFFFFF"/>
        </w:rPr>
        <w:t>Zonta</w:t>
      </w:r>
      <w:proofErr w:type="spellEnd"/>
      <w:r w:rsidRPr="00E23A16">
        <w:rPr>
          <w:rFonts w:ascii="Arial" w:hAnsi="Arial" w:cs="Arial"/>
          <w:color w:val="222222"/>
          <w:sz w:val="20"/>
          <w:szCs w:val="20"/>
          <w:shd w:val="clear" w:color="auto" w:fill="FFFFFF"/>
        </w:rPr>
        <w:t>, D. (2011). Structural health monitoring of wind towers: remote damage detection using strain sensors.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Smart Materials and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20</w:t>
      </w:r>
      <w:r w:rsidRPr="00E23A16">
        <w:rPr>
          <w:rFonts w:ascii="Arial" w:hAnsi="Arial" w:cs="Arial"/>
          <w:color w:val="222222"/>
          <w:sz w:val="20"/>
          <w:szCs w:val="20"/>
          <w:shd w:val="clear" w:color="auto" w:fill="FFFFFF"/>
        </w:rPr>
        <w:t>(5), 055009.</w:t>
      </w:r>
    </w:p>
    <w:p w:rsidR="00B65BD6" w:rsidRPr="00B65BD6" w:rsidRDefault="00B65BD6" w:rsidP="00B65BD6">
      <w:pPr>
        <w:pStyle w:val="ListeParagraf"/>
        <w:rPr>
          <w:rFonts w:ascii="Arial" w:hAnsi="Arial" w:cs="Arial"/>
          <w:color w:val="222222"/>
          <w:sz w:val="20"/>
          <w:szCs w:val="20"/>
          <w:shd w:val="clear" w:color="auto" w:fill="FFFFFF"/>
        </w:rPr>
      </w:pPr>
    </w:p>
    <w:p w:rsidR="00B65BD6" w:rsidRDefault="00B65BD6" w:rsidP="00D514E5">
      <w:pPr>
        <w:pStyle w:val="ListeParagraf"/>
        <w:numPr>
          <w:ilvl w:val="0"/>
          <w:numId w:val="2"/>
        </w:numPr>
        <w:spacing w:after="0"/>
        <w:jc w:val="both"/>
        <w:rPr>
          <w:rFonts w:ascii="Arial" w:hAnsi="Arial" w:cs="Arial"/>
          <w:color w:val="222222"/>
          <w:sz w:val="20"/>
          <w:szCs w:val="20"/>
          <w:shd w:val="clear" w:color="auto" w:fill="FFFFFF"/>
        </w:rPr>
      </w:pPr>
      <w:bookmarkStart w:id="2" w:name="OLE_LINK5"/>
      <w:bookmarkStart w:id="3" w:name="OLE_LINK6"/>
      <w:proofErr w:type="spellStart"/>
      <w:r w:rsidRPr="00B65BD6">
        <w:rPr>
          <w:rFonts w:ascii="Arial" w:hAnsi="Arial" w:cs="Arial"/>
          <w:color w:val="222222"/>
          <w:sz w:val="20"/>
          <w:szCs w:val="20"/>
          <w:shd w:val="clear" w:color="auto" w:fill="FFFFFF"/>
        </w:rPr>
        <w:t>llino</w:t>
      </w:r>
      <w:proofErr w:type="spellEnd"/>
      <w:r w:rsidRPr="00B65BD6">
        <w:rPr>
          <w:rFonts w:ascii="Arial" w:hAnsi="Arial" w:cs="Arial"/>
          <w:color w:val="222222"/>
          <w:sz w:val="20"/>
          <w:szCs w:val="20"/>
          <w:shd w:val="clear" w:color="auto" w:fill="FFFFFF"/>
        </w:rPr>
        <w:t xml:space="preserve">, M. C., &amp; </w:t>
      </w:r>
      <w:proofErr w:type="spellStart"/>
      <w:r w:rsidRPr="00B65BD6">
        <w:rPr>
          <w:rFonts w:ascii="Arial" w:hAnsi="Arial" w:cs="Arial"/>
          <w:color w:val="222222"/>
          <w:sz w:val="20"/>
          <w:szCs w:val="20"/>
          <w:shd w:val="clear" w:color="auto" w:fill="FFFFFF"/>
        </w:rPr>
        <w:t>Huckelbridge</w:t>
      </w:r>
      <w:proofErr w:type="spellEnd"/>
      <w:r w:rsidRPr="00B65BD6">
        <w:rPr>
          <w:rFonts w:ascii="Arial" w:hAnsi="Arial" w:cs="Arial"/>
          <w:color w:val="222222"/>
          <w:sz w:val="20"/>
          <w:szCs w:val="20"/>
          <w:shd w:val="clear" w:color="auto" w:fill="FFFFFF"/>
        </w:rPr>
        <w:t xml:space="preserve"> Jr, A. A. (2012, May). In-situ measurements of fatigue demands on a wind turbine support structure. In</w:t>
      </w:r>
      <w:r w:rsidRPr="00B65BD6">
        <w:rPr>
          <w:rStyle w:val="apple-converted-space"/>
          <w:rFonts w:ascii="Arial" w:hAnsi="Arial" w:cs="Arial"/>
          <w:color w:val="222222"/>
          <w:sz w:val="20"/>
          <w:szCs w:val="20"/>
          <w:shd w:val="clear" w:color="auto" w:fill="FFFFFF"/>
        </w:rPr>
        <w:t> </w:t>
      </w:r>
      <w:proofErr w:type="spellStart"/>
      <w:r w:rsidRPr="00B65BD6">
        <w:rPr>
          <w:rFonts w:ascii="Arial" w:hAnsi="Arial" w:cs="Arial"/>
          <w:i/>
          <w:iCs/>
          <w:color w:val="222222"/>
          <w:sz w:val="20"/>
          <w:szCs w:val="20"/>
          <w:shd w:val="clear" w:color="auto" w:fill="FFFFFF"/>
        </w:rPr>
        <w:t>Energytech</w:t>
      </w:r>
      <w:proofErr w:type="spellEnd"/>
      <w:r w:rsidRPr="00B65BD6">
        <w:rPr>
          <w:rFonts w:ascii="Arial" w:hAnsi="Arial" w:cs="Arial"/>
          <w:i/>
          <w:iCs/>
          <w:color w:val="222222"/>
          <w:sz w:val="20"/>
          <w:szCs w:val="20"/>
          <w:shd w:val="clear" w:color="auto" w:fill="FFFFFF"/>
        </w:rPr>
        <w:t xml:space="preserve">, 2012 </w:t>
      </w:r>
      <w:proofErr w:type="gramStart"/>
      <w:r w:rsidRPr="00B65BD6">
        <w:rPr>
          <w:rFonts w:ascii="Arial" w:hAnsi="Arial" w:cs="Arial"/>
          <w:i/>
          <w:iCs/>
          <w:color w:val="222222"/>
          <w:sz w:val="20"/>
          <w:szCs w:val="20"/>
          <w:shd w:val="clear" w:color="auto" w:fill="FFFFFF"/>
        </w:rPr>
        <w:t>IEEE</w:t>
      </w:r>
      <w:r w:rsidRPr="00B65BD6">
        <w:rPr>
          <w:rFonts w:ascii="Arial" w:hAnsi="Arial" w:cs="Arial"/>
          <w:color w:val="222222"/>
          <w:sz w:val="20"/>
          <w:szCs w:val="20"/>
          <w:shd w:val="clear" w:color="auto" w:fill="FFFFFF"/>
        </w:rPr>
        <w:t>(</w:t>
      </w:r>
      <w:proofErr w:type="gramEnd"/>
      <w:r w:rsidRPr="00B65BD6">
        <w:rPr>
          <w:rFonts w:ascii="Arial" w:hAnsi="Arial" w:cs="Arial"/>
          <w:color w:val="222222"/>
          <w:sz w:val="20"/>
          <w:szCs w:val="20"/>
          <w:shd w:val="clear" w:color="auto" w:fill="FFFFFF"/>
        </w:rPr>
        <w:t>pp. 1-5). IEEE.</w:t>
      </w:r>
    </w:p>
    <w:p w:rsidR="00B65BD6" w:rsidRPr="00B65BD6" w:rsidRDefault="00B65BD6" w:rsidP="00B65BD6">
      <w:pPr>
        <w:pStyle w:val="ListeParagraf"/>
        <w:rPr>
          <w:rFonts w:ascii="Arial" w:hAnsi="Arial" w:cs="Arial"/>
          <w:color w:val="222222"/>
          <w:sz w:val="20"/>
          <w:szCs w:val="20"/>
          <w:shd w:val="clear" w:color="auto" w:fill="FFFFFF"/>
        </w:rPr>
      </w:pPr>
    </w:p>
    <w:p w:rsidR="00B65BD6" w:rsidRPr="00B65BD6" w:rsidRDefault="00B65BD6" w:rsidP="00D514E5">
      <w:pPr>
        <w:pStyle w:val="ListeParagraf"/>
        <w:numPr>
          <w:ilvl w:val="0"/>
          <w:numId w:val="2"/>
        </w:numPr>
        <w:spacing w:after="0"/>
        <w:jc w:val="both"/>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Yonetsu</w:t>
      </w:r>
      <w:proofErr w:type="spellEnd"/>
      <w:r>
        <w:rPr>
          <w:rFonts w:ascii="Arial" w:hAnsi="Arial" w:cs="Arial"/>
          <w:color w:val="222222"/>
          <w:sz w:val="20"/>
          <w:szCs w:val="20"/>
          <w:shd w:val="clear" w:color="auto" w:fill="FFFFFF"/>
        </w:rPr>
        <w:t>, K., &amp; Fujiyama, C. (2013, September). LOW-CTCLE FATIGUE FAILURE MECHANISM OF WIND TURBINE FOUNDATION DUE TO VIBRATION OF UPPER STRUCTURE. In</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Proceedings of the Thirteenth East Asia-Pacific Conference on Structural Engineering and Construction (EASEC-13)</w:t>
      </w:r>
      <w:r>
        <w:rPr>
          <w:rStyle w:val="apple-converted-space"/>
          <w:rFonts w:ascii="Arial" w:hAnsi="Arial" w:cs="Arial"/>
          <w:color w:val="222222"/>
          <w:sz w:val="20"/>
          <w:szCs w:val="20"/>
          <w:shd w:val="clear" w:color="auto" w:fill="FFFFFF"/>
        </w:rPr>
        <w:t> </w:t>
      </w:r>
      <w:r>
        <w:rPr>
          <w:rFonts w:ascii="Arial" w:hAnsi="Arial" w:cs="Arial"/>
          <w:color w:val="222222"/>
          <w:sz w:val="20"/>
          <w:szCs w:val="20"/>
          <w:shd w:val="clear" w:color="auto" w:fill="FFFFFF"/>
        </w:rPr>
        <w:t>(pp. D-6). The Thirteenth East Asia-Pacific Conference on Structural Engineering and Construction (EASEC-13).</w:t>
      </w:r>
    </w:p>
    <w:bookmarkEnd w:id="2"/>
    <w:bookmarkEnd w:id="3"/>
    <w:p w:rsidR="00E23A16" w:rsidRPr="00E23A16" w:rsidRDefault="00E23A16" w:rsidP="00E23A16">
      <w:pPr>
        <w:pStyle w:val="ListeParagraf"/>
        <w:spacing w:after="0"/>
        <w:jc w:val="both"/>
        <w:rPr>
          <w:rFonts w:ascii="Arial" w:hAnsi="Arial" w:cs="Arial"/>
          <w:color w:val="222222"/>
          <w:sz w:val="20"/>
          <w:szCs w:val="20"/>
          <w:shd w:val="clear" w:color="auto" w:fill="FFFFFF"/>
        </w:rPr>
      </w:pPr>
    </w:p>
    <w:p w:rsidR="00FA6383" w:rsidRDefault="00FA6383" w:rsidP="00D514E5">
      <w:pPr>
        <w:pStyle w:val="ListeParagraf"/>
        <w:numPr>
          <w:ilvl w:val="0"/>
          <w:numId w:val="2"/>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Benedetti, M., </w:t>
      </w:r>
      <w:proofErr w:type="spellStart"/>
      <w:r w:rsidRPr="00E23A16">
        <w:rPr>
          <w:rFonts w:ascii="Arial" w:hAnsi="Arial" w:cs="Arial"/>
          <w:color w:val="222222"/>
          <w:sz w:val="20"/>
          <w:szCs w:val="20"/>
          <w:shd w:val="clear" w:color="auto" w:fill="FFFFFF"/>
        </w:rPr>
        <w:t>Fontanari</w:t>
      </w:r>
      <w:proofErr w:type="spellEnd"/>
      <w:r w:rsidRPr="00E23A16">
        <w:rPr>
          <w:rFonts w:ascii="Arial" w:hAnsi="Arial" w:cs="Arial"/>
          <w:color w:val="222222"/>
          <w:sz w:val="20"/>
          <w:szCs w:val="20"/>
          <w:shd w:val="clear" w:color="auto" w:fill="FFFFFF"/>
        </w:rPr>
        <w:t xml:space="preserve">, V., &amp; </w:t>
      </w:r>
      <w:proofErr w:type="spellStart"/>
      <w:r w:rsidRPr="00E23A16">
        <w:rPr>
          <w:rFonts w:ascii="Arial" w:hAnsi="Arial" w:cs="Arial"/>
          <w:color w:val="222222"/>
          <w:sz w:val="20"/>
          <w:szCs w:val="20"/>
          <w:shd w:val="clear" w:color="auto" w:fill="FFFFFF"/>
        </w:rPr>
        <w:t>Battisti</w:t>
      </w:r>
      <w:proofErr w:type="spellEnd"/>
      <w:r w:rsidRPr="00E23A16">
        <w:rPr>
          <w:rFonts w:ascii="Arial" w:hAnsi="Arial" w:cs="Arial"/>
          <w:color w:val="222222"/>
          <w:sz w:val="20"/>
          <w:szCs w:val="20"/>
          <w:shd w:val="clear" w:color="auto" w:fill="FFFFFF"/>
        </w:rPr>
        <w:t>, L. (2013). Structural health monitoring of wind towers: residual fatigue life estimation.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Smart Materials and Structures</w:t>
      </w:r>
      <w:r w:rsidRPr="00E23A16">
        <w:rPr>
          <w:rFonts w:ascii="Arial" w:hAnsi="Arial" w:cs="Arial"/>
          <w:color w:val="222222"/>
          <w:sz w:val="20"/>
          <w:szCs w:val="20"/>
          <w:shd w:val="clear" w:color="auto" w:fill="FFFFFF"/>
        </w:rPr>
        <w:t>,</w:t>
      </w:r>
      <w:r w:rsidRPr="00E23A16">
        <w:rPr>
          <w:rFonts w:ascii="Arial" w:hAnsi="Arial" w:cs="Arial"/>
          <w:i/>
          <w:iCs/>
          <w:color w:val="222222"/>
          <w:sz w:val="20"/>
          <w:szCs w:val="20"/>
          <w:shd w:val="clear" w:color="auto" w:fill="FFFFFF"/>
        </w:rPr>
        <w:t>22</w:t>
      </w:r>
      <w:r w:rsidRPr="00E23A16">
        <w:rPr>
          <w:rFonts w:ascii="Arial" w:hAnsi="Arial" w:cs="Arial"/>
          <w:color w:val="222222"/>
          <w:sz w:val="20"/>
          <w:szCs w:val="20"/>
          <w:shd w:val="clear" w:color="auto" w:fill="FFFFFF"/>
        </w:rPr>
        <w:t>(4), 045017.</w:t>
      </w:r>
    </w:p>
    <w:p w:rsidR="00B65BD6" w:rsidRPr="00B65BD6" w:rsidRDefault="00B65BD6" w:rsidP="00B65BD6">
      <w:pPr>
        <w:pStyle w:val="ListeParagraf"/>
        <w:rPr>
          <w:rFonts w:ascii="Arial" w:hAnsi="Arial" w:cs="Arial"/>
          <w:color w:val="222222"/>
          <w:sz w:val="20"/>
          <w:szCs w:val="20"/>
          <w:shd w:val="clear" w:color="auto" w:fill="FFFFFF"/>
        </w:rPr>
      </w:pPr>
    </w:p>
    <w:p w:rsidR="00B65BD6" w:rsidRDefault="00B65BD6" w:rsidP="00D514E5">
      <w:pPr>
        <w:pStyle w:val="ListeParagraf"/>
        <w:numPr>
          <w:ilvl w:val="0"/>
          <w:numId w:val="2"/>
        </w:numPr>
        <w:spacing w:after="0"/>
        <w:jc w:val="both"/>
        <w:rPr>
          <w:rFonts w:ascii="Arial" w:hAnsi="Arial" w:cs="Arial"/>
          <w:color w:val="222222"/>
          <w:sz w:val="20"/>
          <w:szCs w:val="20"/>
          <w:shd w:val="clear" w:color="auto" w:fill="FFFFFF"/>
        </w:rPr>
      </w:pPr>
      <w:bookmarkStart w:id="4" w:name="OLE_LINK7"/>
      <w:r>
        <w:rPr>
          <w:rFonts w:ascii="Arial" w:hAnsi="Arial" w:cs="Arial"/>
          <w:color w:val="222222"/>
          <w:sz w:val="20"/>
          <w:szCs w:val="20"/>
          <w:shd w:val="clear" w:color="auto" w:fill="FFFFFF"/>
        </w:rPr>
        <w:t>Hsu, Y., Wu, W. F., &amp; Chang, Y. C. (2014). Reliability Analysis of Wind Turbine Towers.</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Procedia Engineering</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79</w:t>
      </w:r>
      <w:r>
        <w:rPr>
          <w:rFonts w:ascii="Arial" w:hAnsi="Arial" w:cs="Arial"/>
          <w:color w:val="222222"/>
          <w:sz w:val="20"/>
          <w:szCs w:val="20"/>
          <w:shd w:val="clear" w:color="auto" w:fill="FFFFFF"/>
        </w:rPr>
        <w:t>, 218-224.</w:t>
      </w:r>
    </w:p>
    <w:bookmarkEnd w:id="4"/>
    <w:p w:rsidR="00E23A16" w:rsidRPr="00E23A16" w:rsidRDefault="00E23A16" w:rsidP="00E23A16">
      <w:pPr>
        <w:pStyle w:val="ListeParagraf"/>
        <w:spacing w:after="0"/>
        <w:jc w:val="both"/>
        <w:rPr>
          <w:rFonts w:ascii="Arial" w:hAnsi="Arial" w:cs="Arial"/>
          <w:color w:val="222222"/>
          <w:sz w:val="20"/>
          <w:szCs w:val="20"/>
          <w:shd w:val="clear" w:color="auto" w:fill="FFFFFF"/>
        </w:rPr>
      </w:pPr>
    </w:p>
    <w:p w:rsidR="00FA6383" w:rsidRDefault="00FA6383" w:rsidP="00D514E5">
      <w:pPr>
        <w:pStyle w:val="ListeParagraf"/>
        <w:numPr>
          <w:ilvl w:val="0"/>
          <w:numId w:val="2"/>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Do, T. Q., Mahmoud, H., &amp; van de Lindt, J. W. (2014). Fatigue Life of Wind Turbine Tower Bases throughout Colorado.</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Journal of Performance of Constructed Facilities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29</w:t>
      </w:r>
      <w:r w:rsidRPr="00E23A16">
        <w:rPr>
          <w:rFonts w:ascii="Arial" w:hAnsi="Arial" w:cs="Arial"/>
          <w:color w:val="222222"/>
          <w:sz w:val="20"/>
          <w:szCs w:val="20"/>
          <w:shd w:val="clear" w:color="auto" w:fill="FFFFFF"/>
        </w:rPr>
        <w:t>(4), 04014109.</w:t>
      </w:r>
    </w:p>
    <w:p w:rsidR="00E23A16" w:rsidRPr="00E23A16" w:rsidRDefault="00E23A16" w:rsidP="00E23A16">
      <w:pPr>
        <w:pStyle w:val="ListeParagraf"/>
        <w:spacing w:after="0"/>
        <w:jc w:val="both"/>
        <w:rPr>
          <w:rFonts w:ascii="Arial" w:hAnsi="Arial" w:cs="Arial"/>
          <w:color w:val="222222"/>
          <w:sz w:val="20"/>
          <w:szCs w:val="20"/>
          <w:shd w:val="clear" w:color="auto" w:fill="FFFFFF"/>
        </w:rPr>
      </w:pPr>
    </w:p>
    <w:p w:rsidR="00FA6383" w:rsidRDefault="00FA6383" w:rsidP="00D514E5">
      <w:pPr>
        <w:pStyle w:val="ListeParagraf"/>
        <w:numPr>
          <w:ilvl w:val="0"/>
          <w:numId w:val="2"/>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Do, T. Q., van de Lindt, J. W., &amp; Mahmoud, H. (2014). Fatigue Life Fragilities and Performance-Based Design of Wind Turbine Tower Base Connections. </w:t>
      </w:r>
      <w:r w:rsidRPr="00E23A16">
        <w:rPr>
          <w:rFonts w:ascii="Arial" w:hAnsi="Arial" w:cs="Arial"/>
          <w:i/>
          <w:iCs/>
          <w:color w:val="222222"/>
          <w:sz w:val="20"/>
          <w:szCs w:val="20"/>
          <w:shd w:val="clear" w:color="auto" w:fill="FFFFFF"/>
        </w:rPr>
        <w:t>Journal of Structural Engineering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141</w:t>
      </w:r>
      <w:r w:rsidRPr="00E23A16">
        <w:rPr>
          <w:rFonts w:ascii="Arial" w:hAnsi="Arial" w:cs="Arial"/>
          <w:color w:val="222222"/>
          <w:sz w:val="20"/>
          <w:szCs w:val="20"/>
          <w:shd w:val="clear" w:color="auto" w:fill="FFFFFF"/>
        </w:rPr>
        <w:t>(7), 04014183.</w:t>
      </w:r>
    </w:p>
    <w:p w:rsidR="00797590" w:rsidRPr="00797590" w:rsidRDefault="00797590" w:rsidP="00797590">
      <w:pPr>
        <w:pStyle w:val="ListeParagraf"/>
        <w:rPr>
          <w:rFonts w:ascii="Arial" w:hAnsi="Arial" w:cs="Arial"/>
          <w:color w:val="222222"/>
          <w:sz w:val="20"/>
          <w:szCs w:val="20"/>
          <w:shd w:val="clear" w:color="auto" w:fill="FFFFFF"/>
        </w:rPr>
      </w:pPr>
    </w:p>
    <w:p w:rsidR="00797590" w:rsidRDefault="00797590" w:rsidP="00797590">
      <w:pPr>
        <w:ind w:left="360"/>
        <w:jc w:val="center"/>
        <w:rPr>
          <w:b/>
        </w:rPr>
      </w:pPr>
      <w:r w:rsidRPr="00797590">
        <w:rPr>
          <w:b/>
        </w:rPr>
        <w:t>FAILURE CASES</w:t>
      </w:r>
    </w:p>
    <w:p w:rsidR="00797590" w:rsidRPr="00797590" w:rsidRDefault="00797590" w:rsidP="00797590">
      <w:pPr>
        <w:ind w:left="360"/>
        <w:jc w:val="center"/>
        <w:rPr>
          <w:b/>
        </w:rPr>
      </w:pPr>
    </w:p>
    <w:p w:rsidR="00797590" w:rsidRPr="00B65BD6" w:rsidRDefault="00797590" w:rsidP="00D514E5">
      <w:pPr>
        <w:pStyle w:val="ListeParagraf"/>
        <w:numPr>
          <w:ilvl w:val="0"/>
          <w:numId w:val="20"/>
        </w:numPr>
        <w:spacing w:after="0"/>
        <w:jc w:val="both"/>
        <w:rPr>
          <w:rFonts w:ascii="Arial" w:hAnsi="Arial" w:cs="Arial"/>
          <w:color w:val="222222"/>
          <w:sz w:val="20"/>
          <w:szCs w:val="20"/>
          <w:shd w:val="clear" w:color="auto" w:fill="FFFFFF"/>
        </w:rPr>
      </w:pPr>
      <w:r w:rsidRPr="00B65BD6">
        <w:rPr>
          <w:rFonts w:ascii="Arial" w:hAnsi="Arial" w:cs="Arial"/>
          <w:color w:val="222222"/>
          <w:sz w:val="20"/>
          <w:szCs w:val="20"/>
          <w:shd w:val="clear" w:color="auto" w:fill="FFFFFF"/>
        </w:rPr>
        <w:t xml:space="preserve">Chou, J. S., &amp; </w:t>
      </w:r>
      <w:proofErr w:type="spellStart"/>
      <w:r w:rsidRPr="00B65BD6">
        <w:rPr>
          <w:rFonts w:ascii="Arial" w:hAnsi="Arial" w:cs="Arial"/>
          <w:color w:val="222222"/>
          <w:sz w:val="20"/>
          <w:szCs w:val="20"/>
          <w:shd w:val="clear" w:color="auto" w:fill="FFFFFF"/>
        </w:rPr>
        <w:t>Tu</w:t>
      </w:r>
      <w:proofErr w:type="spellEnd"/>
      <w:r w:rsidRPr="00B65BD6">
        <w:rPr>
          <w:rFonts w:ascii="Arial" w:hAnsi="Arial" w:cs="Arial"/>
          <w:color w:val="222222"/>
          <w:sz w:val="20"/>
          <w:szCs w:val="20"/>
          <w:shd w:val="clear" w:color="auto" w:fill="FFFFFF"/>
        </w:rPr>
        <w:t>, W. T. (2011). Failure analysis and risk management of a collapsed large wind turbine tower.</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Engineering Failure Analysis</w:t>
      </w:r>
      <w:r w:rsidRPr="00B65BD6">
        <w:rPr>
          <w:rFonts w:ascii="Arial" w:hAnsi="Arial" w:cs="Arial"/>
          <w:color w:val="222222"/>
          <w:sz w:val="20"/>
          <w:szCs w:val="20"/>
          <w:shd w:val="clear" w:color="auto" w:fill="FFFFFF"/>
        </w:rPr>
        <w:t>,</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18</w:t>
      </w:r>
      <w:r w:rsidRPr="00B65BD6">
        <w:rPr>
          <w:rFonts w:ascii="Arial" w:hAnsi="Arial" w:cs="Arial"/>
          <w:color w:val="222222"/>
          <w:sz w:val="20"/>
          <w:szCs w:val="20"/>
          <w:shd w:val="clear" w:color="auto" w:fill="FFFFFF"/>
        </w:rPr>
        <w:t>(1), 295-313.</w:t>
      </w:r>
    </w:p>
    <w:p w:rsidR="00797590" w:rsidRDefault="00797590" w:rsidP="00797590">
      <w:pPr>
        <w:pStyle w:val="ListeParagraf"/>
        <w:spacing w:after="0"/>
        <w:jc w:val="both"/>
        <w:rPr>
          <w:rFonts w:ascii="Arial" w:hAnsi="Arial" w:cs="Arial"/>
          <w:color w:val="222222"/>
          <w:sz w:val="20"/>
          <w:szCs w:val="20"/>
          <w:shd w:val="clear" w:color="auto" w:fill="FFFFFF"/>
        </w:rPr>
      </w:pPr>
    </w:p>
    <w:p w:rsidR="0036306A" w:rsidRPr="0036306A" w:rsidRDefault="0036306A" w:rsidP="0036306A">
      <w:pPr>
        <w:pStyle w:val="ListeParagraf"/>
        <w:rPr>
          <w:rFonts w:ascii="Arial" w:hAnsi="Arial" w:cs="Arial"/>
          <w:color w:val="222222"/>
          <w:sz w:val="20"/>
          <w:szCs w:val="20"/>
          <w:shd w:val="clear" w:color="auto" w:fill="FFFFFF"/>
        </w:rPr>
      </w:pPr>
    </w:p>
    <w:p w:rsidR="0036306A" w:rsidRPr="00B65BD6" w:rsidRDefault="005C18F1" w:rsidP="00D514E5">
      <w:pPr>
        <w:pStyle w:val="ListeParagraf"/>
        <w:numPr>
          <w:ilvl w:val="0"/>
          <w:numId w:val="21"/>
        </w:numPr>
        <w:spacing w:after="0"/>
        <w:jc w:val="both"/>
        <w:rPr>
          <w:rFonts w:ascii="Arial" w:hAnsi="Arial" w:cs="Arial"/>
          <w:color w:val="222222"/>
          <w:sz w:val="20"/>
          <w:szCs w:val="20"/>
          <w:shd w:val="clear" w:color="auto" w:fill="FFFFFF"/>
        </w:rPr>
      </w:pPr>
      <w:proofErr w:type="spellStart"/>
      <w:r w:rsidRPr="00B65BD6">
        <w:rPr>
          <w:rFonts w:ascii="Arial" w:hAnsi="Arial" w:cs="Arial"/>
          <w:color w:val="222222"/>
          <w:sz w:val="20"/>
          <w:szCs w:val="20"/>
          <w:shd w:val="clear" w:color="auto" w:fill="FFFFFF"/>
        </w:rPr>
        <w:t>Caithness</w:t>
      </w:r>
      <w:proofErr w:type="spellEnd"/>
      <w:r w:rsidRPr="00B65BD6">
        <w:rPr>
          <w:rFonts w:ascii="Arial" w:hAnsi="Arial" w:cs="Arial"/>
          <w:color w:val="222222"/>
          <w:sz w:val="20"/>
          <w:szCs w:val="20"/>
          <w:shd w:val="clear" w:color="auto" w:fill="FFFFFF"/>
        </w:rPr>
        <w:t xml:space="preserve"> Windfarm Information Forum (2015). Summary of Wind Turbine Accident Data to 31 December 2015. </w:t>
      </w:r>
      <w:hyperlink r:id="rId5" w:history="1">
        <w:r w:rsidR="007B11AC" w:rsidRPr="00B65BD6">
          <w:rPr>
            <w:rStyle w:val="Kpr"/>
            <w:rFonts w:ascii="Arial" w:hAnsi="Arial" w:cs="Arial"/>
            <w:i/>
            <w:sz w:val="20"/>
            <w:szCs w:val="20"/>
            <w:shd w:val="clear" w:color="auto" w:fill="FFFFFF"/>
          </w:rPr>
          <w:t>www.caithnesswindfarms.co.uk</w:t>
        </w:r>
      </w:hyperlink>
      <w:r w:rsidRPr="00B65BD6">
        <w:rPr>
          <w:rFonts w:ascii="Arial" w:hAnsi="Arial" w:cs="Arial"/>
          <w:color w:val="222222"/>
          <w:sz w:val="20"/>
          <w:szCs w:val="20"/>
          <w:shd w:val="clear" w:color="auto" w:fill="FFFFFF"/>
        </w:rPr>
        <w:t>.</w:t>
      </w:r>
    </w:p>
    <w:p w:rsidR="007B11AC" w:rsidRDefault="007B11AC" w:rsidP="007B11AC">
      <w:pPr>
        <w:pStyle w:val="ListeParagraf"/>
        <w:spacing w:after="0"/>
        <w:jc w:val="both"/>
        <w:rPr>
          <w:rFonts w:ascii="Arial" w:hAnsi="Arial" w:cs="Arial"/>
          <w:color w:val="222222"/>
          <w:sz w:val="20"/>
          <w:szCs w:val="20"/>
          <w:shd w:val="clear" w:color="auto" w:fill="FFFFFF"/>
        </w:rPr>
      </w:pPr>
    </w:p>
    <w:p w:rsidR="007B11AC" w:rsidRPr="00B65BD6" w:rsidRDefault="007B11AC" w:rsidP="00D514E5">
      <w:pPr>
        <w:pStyle w:val="ListeParagraf"/>
        <w:numPr>
          <w:ilvl w:val="0"/>
          <w:numId w:val="21"/>
        </w:numPr>
        <w:spacing w:after="0"/>
        <w:jc w:val="both"/>
        <w:rPr>
          <w:rFonts w:ascii="Arial" w:hAnsi="Arial" w:cs="Arial"/>
          <w:color w:val="222222"/>
          <w:sz w:val="20"/>
          <w:szCs w:val="20"/>
          <w:shd w:val="clear" w:color="auto" w:fill="FFFFFF"/>
        </w:rPr>
      </w:pPr>
      <w:bookmarkStart w:id="5" w:name="OLE_LINK8"/>
      <w:r w:rsidRPr="00B65BD6">
        <w:rPr>
          <w:rFonts w:ascii="Arial" w:hAnsi="Arial" w:cs="Arial"/>
          <w:color w:val="222222"/>
          <w:sz w:val="20"/>
          <w:szCs w:val="20"/>
          <w:shd w:val="clear" w:color="auto" w:fill="FFFFFF"/>
        </w:rPr>
        <w:t xml:space="preserve">LIU, Y., &amp; ISHIHARA, T. Fatigue Failure Accident of wind turbine tower in </w:t>
      </w:r>
      <w:proofErr w:type="spellStart"/>
      <w:r w:rsidRPr="00B65BD6">
        <w:rPr>
          <w:rFonts w:ascii="Arial" w:hAnsi="Arial" w:cs="Arial"/>
          <w:color w:val="222222"/>
          <w:sz w:val="20"/>
          <w:szCs w:val="20"/>
          <w:shd w:val="clear" w:color="auto" w:fill="FFFFFF"/>
        </w:rPr>
        <w:t>Taikoyama</w:t>
      </w:r>
      <w:proofErr w:type="spellEnd"/>
      <w:r w:rsidRPr="00B65BD6">
        <w:rPr>
          <w:rFonts w:ascii="Arial" w:hAnsi="Arial" w:cs="Arial"/>
          <w:color w:val="222222"/>
          <w:sz w:val="20"/>
          <w:szCs w:val="20"/>
          <w:shd w:val="clear" w:color="auto" w:fill="FFFFFF"/>
        </w:rPr>
        <w:t xml:space="preserve"> Wind Power Plant.</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measurement</w:t>
      </w:r>
      <w:r w:rsidRPr="00B65BD6">
        <w:rPr>
          <w:rFonts w:ascii="Arial" w:hAnsi="Arial" w:cs="Arial"/>
          <w:color w:val="222222"/>
          <w:sz w:val="20"/>
          <w:szCs w:val="20"/>
          <w:shd w:val="clear" w:color="auto" w:fill="FFFFFF"/>
        </w:rPr>
        <w:t>,</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15</w:t>
      </w:r>
      <w:r w:rsidRPr="00B65BD6">
        <w:rPr>
          <w:rFonts w:ascii="Arial" w:hAnsi="Arial" w:cs="Arial"/>
          <w:color w:val="222222"/>
          <w:sz w:val="20"/>
          <w:szCs w:val="20"/>
          <w:shd w:val="clear" w:color="auto" w:fill="FFFFFF"/>
        </w:rPr>
        <w:t>, 20.</w:t>
      </w:r>
    </w:p>
    <w:bookmarkEnd w:id="5"/>
    <w:p w:rsidR="00FA6383" w:rsidRDefault="00FA6383" w:rsidP="00E23A16">
      <w:pPr>
        <w:spacing w:after="0"/>
        <w:jc w:val="both"/>
        <w:rPr>
          <w:rFonts w:ascii="Arial" w:hAnsi="Arial" w:cs="Arial"/>
          <w:color w:val="222222"/>
          <w:sz w:val="20"/>
          <w:szCs w:val="20"/>
          <w:shd w:val="clear" w:color="auto" w:fill="FFFFFF"/>
        </w:rPr>
      </w:pPr>
    </w:p>
    <w:p w:rsidR="0036306A" w:rsidRDefault="0036306A" w:rsidP="0036306A">
      <w:pPr>
        <w:pStyle w:val="Default"/>
      </w:pPr>
    </w:p>
    <w:p w:rsidR="008560F3" w:rsidRDefault="008560F3" w:rsidP="003E3878">
      <w:pPr>
        <w:jc w:val="both"/>
        <w:rPr>
          <w:rFonts w:ascii="Arial" w:hAnsi="Arial" w:cs="Arial"/>
          <w:b/>
          <w:color w:val="222222"/>
          <w:sz w:val="20"/>
          <w:szCs w:val="20"/>
          <w:shd w:val="clear" w:color="auto" w:fill="FFFFFF"/>
        </w:rPr>
      </w:pPr>
    </w:p>
    <w:p w:rsidR="005C18F1" w:rsidRDefault="005C18F1" w:rsidP="003E3878">
      <w:pPr>
        <w:jc w:val="both"/>
        <w:rPr>
          <w:rFonts w:ascii="Arial" w:hAnsi="Arial" w:cs="Arial"/>
          <w:b/>
          <w:color w:val="222222"/>
          <w:sz w:val="20"/>
          <w:szCs w:val="20"/>
          <w:shd w:val="clear" w:color="auto" w:fill="FFFFFF"/>
        </w:rPr>
      </w:pPr>
    </w:p>
    <w:p w:rsidR="00FA6383" w:rsidRDefault="00FA6383" w:rsidP="003E3878">
      <w:pPr>
        <w:jc w:val="center"/>
        <w:rPr>
          <w:rFonts w:ascii="Arial" w:hAnsi="Arial" w:cs="Arial"/>
          <w:b/>
          <w:color w:val="222222"/>
          <w:sz w:val="20"/>
          <w:szCs w:val="20"/>
          <w:shd w:val="clear" w:color="auto" w:fill="FFFFFF"/>
        </w:rPr>
      </w:pPr>
      <w:r>
        <w:rPr>
          <w:rFonts w:ascii="Arial" w:hAnsi="Arial" w:cs="Arial"/>
          <w:b/>
          <w:color w:val="222222"/>
          <w:sz w:val="20"/>
          <w:szCs w:val="20"/>
          <w:shd w:val="clear" w:color="auto" w:fill="FFFFFF"/>
        </w:rPr>
        <w:t>SHM</w:t>
      </w:r>
    </w:p>
    <w:p w:rsidR="00E23A16" w:rsidRDefault="00E23A16" w:rsidP="00E23A16">
      <w:pPr>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Nord, A. R. (1982). Finite element analysis and modal testing of a rotating wind turbine.</w:t>
      </w:r>
    </w:p>
    <w:p w:rsid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Carne, T. G., </w:t>
      </w:r>
      <w:proofErr w:type="spellStart"/>
      <w:r w:rsidRPr="00E23A16">
        <w:rPr>
          <w:rFonts w:ascii="Arial" w:hAnsi="Arial" w:cs="Arial"/>
          <w:color w:val="222222"/>
          <w:sz w:val="20"/>
          <w:szCs w:val="20"/>
          <w:shd w:val="clear" w:color="auto" w:fill="FFFFFF"/>
        </w:rPr>
        <w:t>Lauffer</w:t>
      </w:r>
      <w:proofErr w:type="spellEnd"/>
      <w:r w:rsidRPr="00E23A16">
        <w:rPr>
          <w:rFonts w:ascii="Arial" w:hAnsi="Arial" w:cs="Arial"/>
          <w:color w:val="222222"/>
          <w:sz w:val="20"/>
          <w:szCs w:val="20"/>
          <w:shd w:val="clear" w:color="auto" w:fill="FFFFFF"/>
        </w:rPr>
        <w:t xml:space="preserve">, J. P., Gomez, A. J., &amp; </w:t>
      </w:r>
      <w:proofErr w:type="spellStart"/>
      <w:r w:rsidRPr="00E23A16">
        <w:rPr>
          <w:rFonts w:ascii="Arial" w:hAnsi="Arial" w:cs="Arial"/>
          <w:color w:val="222222"/>
          <w:sz w:val="20"/>
          <w:szCs w:val="20"/>
          <w:shd w:val="clear" w:color="auto" w:fill="FFFFFF"/>
        </w:rPr>
        <w:t>Benjannet</w:t>
      </w:r>
      <w:proofErr w:type="spellEnd"/>
      <w:r w:rsidRPr="00E23A16">
        <w:rPr>
          <w:rFonts w:ascii="Arial" w:hAnsi="Arial" w:cs="Arial"/>
          <w:color w:val="222222"/>
          <w:sz w:val="20"/>
          <w:szCs w:val="20"/>
          <w:shd w:val="clear" w:color="auto" w:fill="FFFFFF"/>
        </w:rPr>
        <w:t>, H. (1988).</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Modal testing of a very flexible 110 m wind turbine structure</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(No. SAND-87-1507C; CONF-880220-9). Sandia National Labs., Albuquerque, NM (USA); Shawinigan Engineering Co. Ltd., Montreal, Quebec (Canada).</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spacing w:after="0" w:line="240" w:lineRule="auto"/>
        <w:jc w:val="both"/>
        <w:rPr>
          <w:rFonts w:ascii="Arial" w:eastAsia="Times New Roman" w:hAnsi="Arial" w:cs="Arial"/>
          <w:color w:val="222222"/>
          <w:sz w:val="20"/>
          <w:szCs w:val="20"/>
        </w:rPr>
      </w:pPr>
      <w:r w:rsidRPr="00E23A16">
        <w:rPr>
          <w:rFonts w:ascii="Arial" w:eastAsia="Times New Roman" w:hAnsi="Arial" w:cs="Arial"/>
          <w:color w:val="222222"/>
          <w:sz w:val="20"/>
          <w:szCs w:val="20"/>
        </w:rPr>
        <w:t xml:space="preserve">James III, G. H., Carne, T. G., &amp; </w:t>
      </w:r>
      <w:proofErr w:type="spellStart"/>
      <w:r w:rsidRPr="00E23A16">
        <w:rPr>
          <w:rFonts w:ascii="Arial" w:eastAsia="Times New Roman" w:hAnsi="Arial" w:cs="Arial"/>
          <w:color w:val="222222"/>
          <w:sz w:val="20"/>
          <w:szCs w:val="20"/>
        </w:rPr>
        <w:t>Lauffer</w:t>
      </w:r>
      <w:proofErr w:type="spellEnd"/>
      <w:r w:rsidRPr="00E23A16">
        <w:rPr>
          <w:rFonts w:ascii="Arial" w:eastAsia="Times New Roman" w:hAnsi="Arial" w:cs="Arial"/>
          <w:color w:val="222222"/>
          <w:sz w:val="20"/>
          <w:szCs w:val="20"/>
        </w:rPr>
        <w:t>, J. P. (1993). </w:t>
      </w:r>
      <w:r w:rsidRPr="00E23A16">
        <w:rPr>
          <w:rFonts w:ascii="Arial" w:eastAsia="Times New Roman" w:hAnsi="Arial" w:cs="Arial"/>
          <w:i/>
          <w:iCs/>
          <w:color w:val="222222"/>
          <w:sz w:val="20"/>
          <w:szCs w:val="20"/>
        </w:rPr>
        <w:t>The natural excitation technique (</w:t>
      </w:r>
      <w:proofErr w:type="spellStart"/>
      <w:r w:rsidRPr="00E23A16">
        <w:rPr>
          <w:rFonts w:ascii="Arial" w:eastAsia="Times New Roman" w:hAnsi="Arial" w:cs="Arial"/>
          <w:i/>
          <w:iCs/>
          <w:color w:val="222222"/>
          <w:sz w:val="20"/>
          <w:szCs w:val="20"/>
        </w:rPr>
        <w:t>NExT</w:t>
      </w:r>
      <w:proofErr w:type="spellEnd"/>
      <w:r w:rsidRPr="00E23A16">
        <w:rPr>
          <w:rFonts w:ascii="Arial" w:eastAsia="Times New Roman" w:hAnsi="Arial" w:cs="Arial"/>
          <w:i/>
          <w:iCs/>
          <w:color w:val="222222"/>
          <w:sz w:val="20"/>
          <w:szCs w:val="20"/>
        </w:rPr>
        <w:t xml:space="preserve">) for modal parameter extraction from operating wind turbines </w:t>
      </w:r>
      <w:r w:rsidRPr="00E23A16">
        <w:rPr>
          <w:rFonts w:ascii="Arial" w:eastAsia="Times New Roman" w:hAnsi="Arial" w:cs="Arial"/>
          <w:color w:val="222222"/>
          <w:sz w:val="20"/>
          <w:szCs w:val="20"/>
        </w:rPr>
        <w:t>(No. SAND--92-1666). Sandia National Labs., Albuquerque, NM (United States).</w:t>
      </w:r>
    </w:p>
    <w:p w:rsidR="00E23A16" w:rsidRPr="00E23A16" w:rsidRDefault="00E23A16" w:rsidP="00E23A16">
      <w:pPr>
        <w:pStyle w:val="ListeParagraf"/>
        <w:spacing w:after="0" w:line="240" w:lineRule="auto"/>
        <w:jc w:val="both"/>
        <w:rPr>
          <w:rFonts w:ascii="Arial" w:eastAsia="Times New Roman" w:hAnsi="Arial" w:cs="Arial"/>
          <w:color w:val="222222"/>
          <w:sz w:val="20"/>
          <w:szCs w:val="20"/>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Molenaar</w:t>
      </w:r>
      <w:proofErr w:type="spellEnd"/>
      <w:r w:rsidRPr="00E23A16">
        <w:rPr>
          <w:rFonts w:ascii="Arial" w:hAnsi="Arial" w:cs="Arial"/>
          <w:color w:val="222222"/>
          <w:sz w:val="20"/>
          <w:szCs w:val="20"/>
          <w:shd w:val="clear" w:color="auto" w:fill="FFFFFF"/>
        </w:rPr>
        <w:t>, D. P. (2003, January). Experimental modal analysis of a 750 kW wind turbine for structural model validation.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ASME 2003 Wind Energy Symposium</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(pp. 332-339). American Society of Mechanical Engineers.</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Hansen, M. H., Thomsen, K., </w:t>
      </w:r>
      <w:proofErr w:type="spellStart"/>
      <w:r w:rsidRPr="00E23A16">
        <w:rPr>
          <w:rFonts w:ascii="Arial" w:hAnsi="Arial" w:cs="Arial"/>
          <w:color w:val="222222"/>
          <w:sz w:val="20"/>
          <w:szCs w:val="20"/>
          <w:shd w:val="clear" w:color="auto" w:fill="FFFFFF"/>
        </w:rPr>
        <w:t>Fuglsang</w:t>
      </w:r>
      <w:proofErr w:type="spellEnd"/>
      <w:r w:rsidRPr="00E23A16">
        <w:rPr>
          <w:rFonts w:ascii="Arial" w:hAnsi="Arial" w:cs="Arial"/>
          <w:color w:val="222222"/>
          <w:sz w:val="20"/>
          <w:szCs w:val="20"/>
          <w:shd w:val="clear" w:color="auto" w:fill="FFFFFF"/>
        </w:rPr>
        <w:t xml:space="preserve">, P., &amp; Knudsen, T. (2006). Two methods for estimating </w:t>
      </w:r>
      <w:proofErr w:type="spellStart"/>
      <w:r w:rsidRPr="00E23A16">
        <w:rPr>
          <w:rFonts w:ascii="Arial" w:hAnsi="Arial" w:cs="Arial"/>
          <w:color w:val="222222"/>
          <w:sz w:val="20"/>
          <w:szCs w:val="20"/>
          <w:shd w:val="clear" w:color="auto" w:fill="FFFFFF"/>
        </w:rPr>
        <w:t>aeroelastic</w:t>
      </w:r>
      <w:proofErr w:type="spellEnd"/>
      <w:r w:rsidRPr="00E23A16">
        <w:rPr>
          <w:rFonts w:ascii="Arial" w:hAnsi="Arial" w:cs="Arial"/>
          <w:color w:val="222222"/>
          <w:sz w:val="20"/>
          <w:szCs w:val="20"/>
          <w:shd w:val="clear" w:color="auto" w:fill="FFFFFF"/>
        </w:rPr>
        <w:t xml:space="preserve"> damping of operational wind turbine modes from experiments.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Energy</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9</w:t>
      </w:r>
      <w:r w:rsidRPr="00E23A16">
        <w:rPr>
          <w:rFonts w:ascii="Arial" w:hAnsi="Arial" w:cs="Arial"/>
          <w:color w:val="222222"/>
          <w:sz w:val="20"/>
          <w:szCs w:val="20"/>
          <w:shd w:val="clear" w:color="auto" w:fill="FFFFFF"/>
        </w:rPr>
        <w:t>(1</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2), 179-191.</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lastRenderedPageBreak/>
        <w:t>Bir</w:t>
      </w:r>
      <w:proofErr w:type="spellEnd"/>
      <w:r w:rsidRPr="00E23A16">
        <w:rPr>
          <w:rFonts w:ascii="Arial" w:hAnsi="Arial" w:cs="Arial"/>
          <w:color w:val="222222"/>
          <w:sz w:val="20"/>
          <w:szCs w:val="20"/>
          <w:shd w:val="clear" w:color="auto" w:fill="FFFFFF"/>
        </w:rPr>
        <w:t xml:space="preserve">, G. (2008, January). </w:t>
      </w:r>
      <w:proofErr w:type="spellStart"/>
      <w:r w:rsidRPr="00E23A16">
        <w:rPr>
          <w:rFonts w:ascii="Arial" w:hAnsi="Arial" w:cs="Arial"/>
          <w:color w:val="222222"/>
          <w:sz w:val="20"/>
          <w:szCs w:val="20"/>
          <w:shd w:val="clear" w:color="auto" w:fill="FFFFFF"/>
        </w:rPr>
        <w:t>Multiblade</w:t>
      </w:r>
      <w:proofErr w:type="spellEnd"/>
      <w:r w:rsidRPr="00E23A16">
        <w:rPr>
          <w:rFonts w:ascii="Arial" w:hAnsi="Arial" w:cs="Arial"/>
          <w:color w:val="222222"/>
          <w:sz w:val="20"/>
          <w:szCs w:val="20"/>
          <w:shd w:val="clear" w:color="auto" w:fill="FFFFFF"/>
        </w:rPr>
        <w:t xml:space="preserve"> coordinate transformation and its application to wind turbine analysis.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ASME Wind Energy Symposium</w:t>
      </w:r>
      <w:r w:rsidRPr="00E23A16">
        <w:rPr>
          <w:rFonts w:ascii="Arial" w:hAnsi="Arial" w:cs="Arial"/>
          <w:color w:val="222222"/>
          <w:sz w:val="20"/>
          <w:szCs w:val="20"/>
          <w:shd w:val="clear" w:color="auto" w:fill="FFFFFF"/>
        </w:rPr>
        <w:t>.</w:t>
      </w:r>
    </w:p>
    <w:p w:rsidR="00BD318F" w:rsidRPr="00BD318F" w:rsidRDefault="00BD318F" w:rsidP="00BD318F">
      <w:pPr>
        <w:pStyle w:val="ListeParagraf"/>
        <w:rPr>
          <w:rFonts w:ascii="Arial" w:hAnsi="Arial" w:cs="Arial"/>
          <w:color w:val="222222"/>
          <w:sz w:val="20"/>
          <w:szCs w:val="20"/>
          <w:shd w:val="clear" w:color="auto" w:fill="FFFFFF"/>
        </w:rPr>
      </w:pPr>
    </w:p>
    <w:p w:rsidR="00BD318F" w:rsidRPr="00BD318F" w:rsidRDefault="00BD318F" w:rsidP="00D514E5">
      <w:pPr>
        <w:pStyle w:val="ListeParagraf"/>
        <w:numPr>
          <w:ilvl w:val="0"/>
          <w:numId w:val="1"/>
        </w:numPr>
        <w:jc w:val="both"/>
        <w:rPr>
          <w:rFonts w:ascii="Arial" w:hAnsi="Arial" w:cs="Arial"/>
          <w:b/>
          <w:color w:val="222222"/>
          <w:sz w:val="20"/>
          <w:szCs w:val="20"/>
          <w:shd w:val="clear" w:color="auto" w:fill="FFFFFF"/>
        </w:rPr>
      </w:pPr>
      <w:bookmarkStart w:id="6" w:name="OLE_LINK9"/>
      <w:proofErr w:type="spellStart"/>
      <w:r w:rsidRPr="00BD318F">
        <w:rPr>
          <w:rFonts w:ascii="Arial" w:hAnsi="Arial" w:cs="Arial"/>
          <w:b/>
          <w:color w:val="222222"/>
          <w:sz w:val="20"/>
          <w:szCs w:val="20"/>
          <w:shd w:val="clear" w:color="auto" w:fill="FFFFFF"/>
        </w:rPr>
        <w:t>Rohrmann</w:t>
      </w:r>
      <w:proofErr w:type="spellEnd"/>
      <w:r w:rsidRPr="00BD318F">
        <w:rPr>
          <w:rFonts w:ascii="Arial" w:hAnsi="Arial" w:cs="Arial"/>
          <w:b/>
          <w:color w:val="222222"/>
          <w:sz w:val="20"/>
          <w:szCs w:val="20"/>
          <w:shd w:val="clear" w:color="auto" w:fill="FFFFFF"/>
        </w:rPr>
        <w:t xml:space="preserve">, R. G., </w:t>
      </w:r>
      <w:proofErr w:type="spellStart"/>
      <w:r w:rsidRPr="00BD318F">
        <w:rPr>
          <w:rFonts w:ascii="Arial" w:hAnsi="Arial" w:cs="Arial"/>
          <w:b/>
          <w:color w:val="222222"/>
          <w:sz w:val="20"/>
          <w:szCs w:val="20"/>
          <w:shd w:val="clear" w:color="auto" w:fill="FFFFFF"/>
        </w:rPr>
        <w:t>Thöns</w:t>
      </w:r>
      <w:proofErr w:type="spellEnd"/>
      <w:r w:rsidRPr="00BD318F">
        <w:rPr>
          <w:rFonts w:ascii="Arial" w:hAnsi="Arial" w:cs="Arial"/>
          <w:b/>
          <w:color w:val="222222"/>
          <w:sz w:val="20"/>
          <w:szCs w:val="20"/>
          <w:shd w:val="clear" w:color="auto" w:fill="FFFFFF"/>
        </w:rPr>
        <w:t xml:space="preserve">, S., &amp; </w:t>
      </w:r>
      <w:proofErr w:type="spellStart"/>
      <w:r w:rsidRPr="00BD318F">
        <w:rPr>
          <w:rFonts w:ascii="Arial" w:hAnsi="Arial" w:cs="Arial"/>
          <w:b/>
          <w:color w:val="222222"/>
          <w:sz w:val="20"/>
          <w:szCs w:val="20"/>
          <w:shd w:val="clear" w:color="auto" w:fill="FFFFFF"/>
        </w:rPr>
        <w:t>Rücker</w:t>
      </w:r>
      <w:proofErr w:type="spellEnd"/>
      <w:r w:rsidRPr="00BD318F">
        <w:rPr>
          <w:rFonts w:ascii="Arial" w:hAnsi="Arial" w:cs="Arial"/>
          <w:b/>
          <w:color w:val="222222"/>
          <w:sz w:val="20"/>
          <w:szCs w:val="20"/>
          <w:shd w:val="clear" w:color="auto" w:fill="FFFFFF"/>
        </w:rPr>
        <w:t>, W. (2010). Integrated monitoring of offshore wind turbines–requirements, concepts and experiences.</w:t>
      </w:r>
      <w:r w:rsidRPr="00BD318F">
        <w:rPr>
          <w:rStyle w:val="apple-converted-space"/>
          <w:rFonts w:ascii="Arial" w:hAnsi="Arial" w:cs="Arial"/>
          <w:b/>
          <w:color w:val="222222"/>
          <w:sz w:val="20"/>
          <w:szCs w:val="20"/>
          <w:shd w:val="clear" w:color="auto" w:fill="FFFFFF"/>
        </w:rPr>
        <w:t> </w:t>
      </w:r>
      <w:r w:rsidRPr="00BD318F">
        <w:rPr>
          <w:rFonts w:ascii="Arial" w:hAnsi="Arial" w:cs="Arial"/>
          <w:b/>
          <w:i/>
          <w:iCs/>
          <w:color w:val="222222"/>
          <w:sz w:val="20"/>
          <w:szCs w:val="20"/>
          <w:shd w:val="clear" w:color="auto" w:fill="FFFFFF"/>
        </w:rPr>
        <w:t>Structure and Infrastructure Engineering</w:t>
      </w:r>
      <w:r w:rsidRPr="00BD318F">
        <w:rPr>
          <w:rFonts w:ascii="Arial" w:hAnsi="Arial" w:cs="Arial"/>
          <w:b/>
          <w:color w:val="222222"/>
          <w:sz w:val="20"/>
          <w:szCs w:val="20"/>
          <w:shd w:val="clear" w:color="auto" w:fill="FFFFFF"/>
        </w:rPr>
        <w:t>,</w:t>
      </w:r>
      <w:r w:rsidRPr="00BD318F">
        <w:rPr>
          <w:rStyle w:val="apple-converted-space"/>
          <w:rFonts w:ascii="Arial" w:hAnsi="Arial" w:cs="Arial"/>
          <w:b/>
          <w:color w:val="222222"/>
          <w:sz w:val="20"/>
          <w:szCs w:val="20"/>
          <w:shd w:val="clear" w:color="auto" w:fill="FFFFFF"/>
        </w:rPr>
        <w:t> </w:t>
      </w:r>
      <w:r w:rsidRPr="00BD318F">
        <w:rPr>
          <w:rFonts w:ascii="Arial" w:hAnsi="Arial" w:cs="Arial"/>
          <w:b/>
          <w:i/>
          <w:iCs/>
          <w:color w:val="222222"/>
          <w:sz w:val="20"/>
          <w:szCs w:val="20"/>
          <w:shd w:val="clear" w:color="auto" w:fill="FFFFFF"/>
        </w:rPr>
        <w:t>6</w:t>
      </w:r>
      <w:r w:rsidRPr="00BD318F">
        <w:rPr>
          <w:rFonts w:ascii="Arial" w:hAnsi="Arial" w:cs="Arial"/>
          <w:b/>
          <w:color w:val="222222"/>
          <w:sz w:val="20"/>
          <w:szCs w:val="20"/>
          <w:shd w:val="clear" w:color="auto" w:fill="FFFFFF"/>
        </w:rPr>
        <w:t>(5), 575-591.</w:t>
      </w:r>
    </w:p>
    <w:bookmarkEnd w:id="6"/>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Swartz, R. A., Lynch, J. P., </w:t>
      </w:r>
      <w:proofErr w:type="spellStart"/>
      <w:r w:rsidRPr="00E23A16">
        <w:rPr>
          <w:rFonts w:ascii="Arial" w:hAnsi="Arial" w:cs="Arial"/>
          <w:color w:val="222222"/>
          <w:sz w:val="20"/>
          <w:szCs w:val="20"/>
          <w:shd w:val="clear" w:color="auto" w:fill="FFFFFF"/>
        </w:rPr>
        <w:t>Zerbst</w:t>
      </w:r>
      <w:proofErr w:type="spellEnd"/>
      <w:r w:rsidRPr="00E23A16">
        <w:rPr>
          <w:rFonts w:ascii="Arial" w:hAnsi="Arial" w:cs="Arial"/>
          <w:color w:val="222222"/>
          <w:sz w:val="20"/>
          <w:szCs w:val="20"/>
          <w:shd w:val="clear" w:color="auto" w:fill="FFFFFF"/>
        </w:rPr>
        <w:t xml:space="preserve">, S., </w:t>
      </w:r>
      <w:proofErr w:type="spellStart"/>
      <w:r w:rsidRPr="00E23A16">
        <w:rPr>
          <w:rFonts w:ascii="Arial" w:hAnsi="Arial" w:cs="Arial"/>
          <w:color w:val="222222"/>
          <w:sz w:val="20"/>
          <w:szCs w:val="20"/>
          <w:shd w:val="clear" w:color="auto" w:fill="FFFFFF"/>
        </w:rPr>
        <w:t>Sweetman</w:t>
      </w:r>
      <w:proofErr w:type="spellEnd"/>
      <w:r w:rsidRPr="00E23A16">
        <w:rPr>
          <w:rFonts w:ascii="Arial" w:hAnsi="Arial" w:cs="Arial"/>
          <w:color w:val="222222"/>
          <w:sz w:val="20"/>
          <w:szCs w:val="20"/>
          <w:shd w:val="clear" w:color="auto" w:fill="FFFFFF"/>
        </w:rPr>
        <w:t xml:space="preserve">, B., &amp; </w:t>
      </w:r>
      <w:proofErr w:type="spellStart"/>
      <w:r w:rsidRPr="00E23A16">
        <w:rPr>
          <w:rFonts w:ascii="Arial" w:hAnsi="Arial" w:cs="Arial"/>
          <w:color w:val="222222"/>
          <w:sz w:val="20"/>
          <w:szCs w:val="20"/>
          <w:shd w:val="clear" w:color="auto" w:fill="FFFFFF"/>
        </w:rPr>
        <w:t>Rolfes</w:t>
      </w:r>
      <w:proofErr w:type="spellEnd"/>
      <w:r w:rsidRPr="00E23A16">
        <w:rPr>
          <w:rFonts w:ascii="Arial" w:hAnsi="Arial" w:cs="Arial"/>
          <w:color w:val="222222"/>
          <w:sz w:val="20"/>
          <w:szCs w:val="20"/>
          <w:shd w:val="clear" w:color="auto" w:fill="FFFFFF"/>
        </w:rPr>
        <w:t>, R. (2010). Structural monitoring of wind turbines using wireless sensor networks.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Smart structures and systems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6</w:t>
      </w:r>
      <w:r w:rsidRPr="00E23A16">
        <w:rPr>
          <w:rFonts w:ascii="Arial" w:hAnsi="Arial" w:cs="Arial"/>
          <w:color w:val="222222"/>
          <w:sz w:val="20"/>
          <w:szCs w:val="20"/>
          <w:shd w:val="clear" w:color="auto" w:fill="FFFFFF"/>
        </w:rPr>
        <w:t>(3), 183-196.</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Chauhan, S., </w:t>
      </w:r>
      <w:proofErr w:type="spellStart"/>
      <w:r w:rsidRPr="00E23A16">
        <w:rPr>
          <w:rFonts w:ascii="Arial" w:hAnsi="Arial" w:cs="Arial"/>
          <w:color w:val="222222"/>
          <w:sz w:val="20"/>
          <w:szCs w:val="20"/>
          <w:shd w:val="clear" w:color="auto" w:fill="FFFFFF"/>
        </w:rPr>
        <w:t>Tcherniak</w:t>
      </w:r>
      <w:proofErr w:type="spellEnd"/>
      <w:r w:rsidRPr="00E23A16">
        <w:rPr>
          <w:rFonts w:ascii="Arial" w:hAnsi="Arial" w:cs="Arial"/>
          <w:color w:val="222222"/>
          <w:sz w:val="20"/>
          <w:szCs w:val="20"/>
          <w:shd w:val="clear" w:color="auto" w:fill="FFFFFF"/>
        </w:rPr>
        <w:t>, D., &amp; Hansen, M. H. (2010). Dynamic characterization of operational wind turbines using operational modal analysis.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Proceedings of China Wind Power</w:t>
      </w:r>
      <w:r w:rsidRPr="00E23A16">
        <w:rPr>
          <w:rFonts w:ascii="Arial" w:hAnsi="Arial" w:cs="Arial"/>
          <w:color w:val="222222"/>
          <w:sz w:val="20"/>
          <w:szCs w:val="20"/>
          <w:shd w:val="clear" w:color="auto" w:fill="FFFFFF"/>
        </w:rPr>
        <w:t>.</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Hameed, Z., </w:t>
      </w:r>
      <w:proofErr w:type="spellStart"/>
      <w:r w:rsidRPr="00E23A16">
        <w:rPr>
          <w:rFonts w:ascii="Arial" w:hAnsi="Arial" w:cs="Arial"/>
          <w:color w:val="222222"/>
          <w:sz w:val="20"/>
          <w:szCs w:val="20"/>
          <w:shd w:val="clear" w:color="auto" w:fill="FFFFFF"/>
        </w:rPr>
        <w:t>Ahn</w:t>
      </w:r>
      <w:proofErr w:type="spellEnd"/>
      <w:r w:rsidRPr="00E23A16">
        <w:rPr>
          <w:rFonts w:ascii="Arial" w:hAnsi="Arial" w:cs="Arial"/>
          <w:color w:val="222222"/>
          <w:sz w:val="20"/>
          <w:szCs w:val="20"/>
          <w:shd w:val="clear" w:color="auto" w:fill="FFFFFF"/>
        </w:rPr>
        <w:t>, S. H., &amp; Cho, Y. M. (2010). Practical aspects of a condition monitoring system for a wind turbine with emphasis on its design, system architecture</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Carne, T. G., &amp; James, G. H. (2010). The inception of OMA in the development of modal testing technology for wind turbines.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Mechanical Systems and Signal Processing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24</w:t>
      </w:r>
      <w:r w:rsidRPr="00E23A16">
        <w:rPr>
          <w:rFonts w:ascii="Arial" w:hAnsi="Arial" w:cs="Arial"/>
          <w:color w:val="222222"/>
          <w:sz w:val="20"/>
          <w:szCs w:val="20"/>
          <w:shd w:val="clear" w:color="auto" w:fill="FFFFFF"/>
        </w:rPr>
        <w:t>(5), 1213-1226.</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Hartmann, D., </w:t>
      </w:r>
      <w:proofErr w:type="spellStart"/>
      <w:r w:rsidRPr="00E23A16">
        <w:rPr>
          <w:rFonts w:ascii="Arial" w:hAnsi="Arial" w:cs="Arial"/>
          <w:color w:val="222222"/>
          <w:sz w:val="20"/>
          <w:szCs w:val="20"/>
          <w:shd w:val="clear" w:color="auto" w:fill="FFFFFF"/>
        </w:rPr>
        <w:t>Smarsly</w:t>
      </w:r>
      <w:proofErr w:type="spellEnd"/>
      <w:r w:rsidRPr="00E23A16">
        <w:rPr>
          <w:rFonts w:ascii="Arial" w:hAnsi="Arial" w:cs="Arial"/>
          <w:color w:val="222222"/>
          <w:sz w:val="20"/>
          <w:szCs w:val="20"/>
          <w:shd w:val="clear" w:color="auto" w:fill="FFFFFF"/>
        </w:rPr>
        <w:t>, K., &amp; Law, K. H. (2011). Coupling sensor-based structural health monitoring with finite element model updating for probabilistic lifetime estimation of wind energy converter structures.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Proceedings of the 8th international workshop on structural health monitoring</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(pp. 13-15).</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Tcherniak</w:t>
      </w:r>
      <w:proofErr w:type="spellEnd"/>
      <w:r w:rsidRPr="00E23A16">
        <w:rPr>
          <w:rFonts w:ascii="Arial" w:hAnsi="Arial" w:cs="Arial"/>
          <w:color w:val="222222"/>
          <w:sz w:val="20"/>
          <w:szCs w:val="20"/>
          <w:shd w:val="clear" w:color="auto" w:fill="FFFFFF"/>
        </w:rPr>
        <w:t>, D., Chauhan, S., &amp; Hansen, M. H. (2011). Applicability limits of operational modal analysis to operational wind turbines.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Structural Dynamics and Renewable Energy, Volume 1</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(pp. 317-327). Springer New York.</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Allen, M. S., </w:t>
      </w:r>
      <w:proofErr w:type="spellStart"/>
      <w:r w:rsidRPr="00E23A16">
        <w:rPr>
          <w:rFonts w:ascii="Arial" w:hAnsi="Arial" w:cs="Arial"/>
          <w:color w:val="222222"/>
          <w:sz w:val="20"/>
          <w:szCs w:val="20"/>
          <w:shd w:val="clear" w:color="auto" w:fill="FFFFFF"/>
        </w:rPr>
        <w:t>Sracic</w:t>
      </w:r>
      <w:proofErr w:type="spellEnd"/>
      <w:r w:rsidRPr="00E23A16">
        <w:rPr>
          <w:rFonts w:ascii="Arial" w:hAnsi="Arial" w:cs="Arial"/>
          <w:color w:val="222222"/>
          <w:sz w:val="20"/>
          <w:szCs w:val="20"/>
          <w:shd w:val="clear" w:color="auto" w:fill="FFFFFF"/>
        </w:rPr>
        <w:t>, M. W., Chauhan, S., &amp; Hansen, M. H. (2011). Output-only modal analysis of linear time-periodic systems with application to wind turbine simulation data.</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Mechanical Systems and Signal Processing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25</w:t>
      </w:r>
      <w:r w:rsidRPr="00E23A16">
        <w:rPr>
          <w:rFonts w:ascii="Arial" w:hAnsi="Arial" w:cs="Arial"/>
          <w:color w:val="222222"/>
          <w:sz w:val="20"/>
          <w:szCs w:val="20"/>
          <w:shd w:val="clear" w:color="auto" w:fill="FFFFFF"/>
        </w:rPr>
        <w:t>(4), 1174-1191.</w:t>
      </w:r>
    </w:p>
    <w:p w:rsidR="00BD318F" w:rsidRPr="00BD318F" w:rsidRDefault="00BD318F" w:rsidP="00BD318F">
      <w:pPr>
        <w:pStyle w:val="ListeParagraf"/>
        <w:rPr>
          <w:rFonts w:ascii="Arial" w:hAnsi="Arial" w:cs="Arial"/>
          <w:color w:val="222222"/>
          <w:sz w:val="20"/>
          <w:szCs w:val="20"/>
          <w:shd w:val="clear" w:color="auto" w:fill="FFFFFF"/>
        </w:rPr>
      </w:pPr>
    </w:p>
    <w:p w:rsidR="00BD318F" w:rsidRPr="00BD318F" w:rsidRDefault="00BD318F" w:rsidP="00D514E5">
      <w:pPr>
        <w:pStyle w:val="ListeParagraf"/>
        <w:numPr>
          <w:ilvl w:val="0"/>
          <w:numId w:val="1"/>
        </w:numPr>
        <w:jc w:val="both"/>
        <w:rPr>
          <w:rFonts w:ascii="Arial" w:hAnsi="Arial" w:cs="Arial"/>
          <w:b/>
          <w:color w:val="222222"/>
          <w:sz w:val="20"/>
          <w:szCs w:val="20"/>
          <w:shd w:val="clear" w:color="auto" w:fill="FFFFFF"/>
        </w:rPr>
      </w:pPr>
      <w:bookmarkStart w:id="7" w:name="OLE_LINK10"/>
      <w:r w:rsidRPr="00BD318F">
        <w:rPr>
          <w:rFonts w:ascii="Arial" w:hAnsi="Arial" w:cs="Arial"/>
          <w:b/>
          <w:color w:val="222222"/>
          <w:sz w:val="20"/>
          <w:szCs w:val="20"/>
          <w:shd w:val="clear" w:color="auto" w:fill="FFFFFF"/>
        </w:rPr>
        <w:t xml:space="preserve">Bertha, M., </w:t>
      </w:r>
      <w:proofErr w:type="spellStart"/>
      <w:r w:rsidRPr="00BD318F">
        <w:rPr>
          <w:rFonts w:ascii="Arial" w:hAnsi="Arial" w:cs="Arial"/>
          <w:b/>
          <w:color w:val="222222"/>
          <w:sz w:val="20"/>
          <w:szCs w:val="20"/>
          <w:shd w:val="clear" w:color="auto" w:fill="FFFFFF"/>
        </w:rPr>
        <w:t>Mayorga</w:t>
      </w:r>
      <w:proofErr w:type="spellEnd"/>
      <w:r w:rsidRPr="00BD318F">
        <w:rPr>
          <w:rFonts w:ascii="Arial" w:hAnsi="Arial" w:cs="Arial"/>
          <w:b/>
          <w:color w:val="222222"/>
          <w:sz w:val="20"/>
          <w:szCs w:val="20"/>
          <w:shd w:val="clear" w:color="auto" w:fill="FFFFFF"/>
        </w:rPr>
        <w:t xml:space="preserve"> Rios, J. P., &amp; </w:t>
      </w:r>
      <w:proofErr w:type="spellStart"/>
      <w:r w:rsidRPr="00BD318F">
        <w:rPr>
          <w:rFonts w:ascii="Arial" w:hAnsi="Arial" w:cs="Arial"/>
          <w:b/>
          <w:color w:val="222222"/>
          <w:sz w:val="20"/>
          <w:szCs w:val="20"/>
          <w:shd w:val="clear" w:color="auto" w:fill="FFFFFF"/>
        </w:rPr>
        <w:t>Golinval</w:t>
      </w:r>
      <w:proofErr w:type="spellEnd"/>
      <w:r w:rsidRPr="00BD318F">
        <w:rPr>
          <w:rFonts w:ascii="Arial" w:hAnsi="Arial" w:cs="Arial"/>
          <w:b/>
          <w:color w:val="222222"/>
          <w:sz w:val="20"/>
          <w:szCs w:val="20"/>
          <w:shd w:val="clear" w:color="auto" w:fill="FFFFFF"/>
        </w:rPr>
        <w:t xml:space="preserve">, J. C. (2012). Modal identification of time-varying systems using simulated responses on wind </w:t>
      </w:r>
      <w:proofErr w:type="spellStart"/>
      <w:proofErr w:type="gramStart"/>
      <w:r w:rsidRPr="00BD318F">
        <w:rPr>
          <w:rFonts w:ascii="Arial" w:hAnsi="Arial" w:cs="Arial"/>
          <w:b/>
          <w:color w:val="222222"/>
          <w:sz w:val="20"/>
          <w:szCs w:val="20"/>
          <w:shd w:val="clear" w:color="auto" w:fill="FFFFFF"/>
        </w:rPr>
        <w:t>turbines.</w:t>
      </w:r>
      <w:r w:rsidRPr="00BD318F">
        <w:rPr>
          <w:rFonts w:ascii="Arial" w:hAnsi="Arial" w:cs="Arial"/>
          <w:b/>
          <w:i/>
          <w:iCs/>
          <w:color w:val="222222"/>
          <w:sz w:val="20"/>
          <w:szCs w:val="20"/>
          <w:shd w:val="clear" w:color="auto" w:fill="FFFFFF"/>
        </w:rPr>
        <w:t>Proceedings</w:t>
      </w:r>
      <w:proofErr w:type="spellEnd"/>
      <w:proofErr w:type="gramEnd"/>
      <w:r w:rsidRPr="00BD318F">
        <w:rPr>
          <w:rFonts w:ascii="Arial" w:hAnsi="Arial" w:cs="Arial"/>
          <w:b/>
          <w:i/>
          <w:iCs/>
          <w:color w:val="222222"/>
          <w:sz w:val="20"/>
          <w:szCs w:val="20"/>
          <w:shd w:val="clear" w:color="auto" w:fill="FFFFFF"/>
        </w:rPr>
        <w:t xml:space="preserve"> of ISMA2012-USD2012</w:t>
      </w:r>
      <w:r w:rsidRPr="00BD318F">
        <w:rPr>
          <w:rFonts w:ascii="Arial" w:hAnsi="Arial" w:cs="Arial"/>
          <w:b/>
          <w:color w:val="222222"/>
          <w:sz w:val="20"/>
          <w:szCs w:val="20"/>
          <w:shd w:val="clear" w:color="auto" w:fill="FFFFFF"/>
        </w:rPr>
        <w:t>, 4285-4296.</w:t>
      </w:r>
    </w:p>
    <w:bookmarkEnd w:id="7"/>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Ozbek</w:t>
      </w:r>
      <w:proofErr w:type="spellEnd"/>
      <w:r w:rsidRPr="00E23A16">
        <w:rPr>
          <w:rFonts w:ascii="Arial" w:hAnsi="Arial" w:cs="Arial"/>
          <w:color w:val="222222"/>
          <w:sz w:val="20"/>
          <w:szCs w:val="20"/>
          <w:shd w:val="clear" w:color="auto" w:fill="FFFFFF"/>
        </w:rPr>
        <w:t xml:space="preserve">, M., &amp; </w:t>
      </w:r>
      <w:proofErr w:type="spellStart"/>
      <w:r w:rsidRPr="00E23A16">
        <w:rPr>
          <w:rFonts w:ascii="Arial" w:hAnsi="Arial" w:cs="Arial"/>
          <w:color w:val="222222"/>
          <w:sz w:val="20"/>
          <w:szCs w:val="20"/>
          <w:shd w:val="clear" w:color="auto" w:fill="FFFFFF"/>
        </w:rPr>
        <w:t>Rixen</w:t>
      </w:r>
      <w:proofErr w:type="spellEnd"/>
      <w:r w:rsidRPr="00E23A16">
        <w:rPr>
          <w:rFonts w:ascii="Arial" w:hAnsi="Arial" w:cs="Arial"/>
          <w:color w:val="222222"/>
          <w:sz w:val="20"/>
          <w:szCs w:val="20"/>
          <w:shd w:val="clear" w:color="auto" w:fill="FFFFFF"/>
        </w:rPr>
        <w:t>, D. J. (2013). Operational modal analysis of a 2.5 MW wind turbine using optical measurement techniques and strain gauges.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Energy</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16</w:t>
      </w:r>
      <w:r w:rsidRPr="00E23A16">
        <w:rPr>
          <w:rFonts w:ascii="Arial" w:hAnsi="Arial" w:cs="Arial"/>
          <w:color w:val="222222"/>
          <w:sz w:val="20"/>
          <w:szCs w:val="20"/>
          <w:shd w:val="clear" w:color="auto" w:fill="FFFFFF"/>
        </w:rPr>
        <w:t>(3), 367-381.</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Ozbek</w:t>
      </w:r>
      <w:proofErr w:type="spellEnd"/>
      <w:r w:rsidRPr="00E23A16">
        <w:rPr>
          <w:rFonts w:ascii="Arial" w:hAnsi="Arial" w:cs="Arial"/>
          <w:color w:val="222222"/>
          <w:sz w:val="20"/>
          <w:szCs w:val="20"/>
          <w:shd w:val="clear" w:color="auto" w:fill="FFFFFF"/>
        </w:rPr>
        <w:t xml:space="preserve">, M., </w:t>
      </w:r>
      <w:proofErr w:type="spellStart"/>
      <w:r w:rsidRPr="00E23A16">
        <w:rPr>
          <w:rFonts w:ascii="Arial" w:hAnsi="Arial" w:cs="Arial"/>
          <w:color w:val="222222"/>
          <w:sz w:val="20"/>
          <w:szCs w:val="20"/>
          <w:shd w:val="clear" w:color="auto" w:fill="FFFFFF"/>
        </w:rPr>
        <w:t>Meng</w:t>
      </w:r>
      <w:proofErr w:type="spellEnd"/>
      <w:r w:rsidRPr="00E23A16">
        <w:rPr>
          <w:rFonts w:ascii="Arial" w:hAnsi="Arial" w:cs="Arial"/>
          <w:color w:val="222222"/>
          <w:sz w:val="20"/>
          <w:szCs w:val="20"/>
          <w:shd w:val="clear" w:color="auto" w:fill="FFFFFF"/>
        </w:rPr>
        <w:t xml:space="preserve">, F., &amp; </w:t>
      </w:r>
      <w:proofErr w:type="spellStart"/>
      <w:r w:rsidRPr="00E23A16">
        <w:rPr>
          <w:rFonts w:ascii="Arial" w:hAnsi="Arial" w:cs="Arial"/>
          <w:color w:val="222222"/>
          <w:sz w:val="20"/>
          <w:szCs w:val="20"/>
          <w:shd w:val="clear" w:color="auto" w:fill="FFFFFF"/>
        </w:rPr>
        <w:t>Rixen</w:t>
      </w:r>
      <w:proofErr w:type="spellEnd"/>
      <w:r w:rsidRPr="00E23A16">
        <w:rPr>
          <w:rFonts w:ascii="Arial" w:hAnsi="Arial" w:cs="Arial"/>
          <w:color w:val="222222"/>
          <w:sz w:val="20"/>
          <w:szCs w:val="20"/>
          <w:shd w:val="clear" w:color="auto" w:fill="FFFFFF"/>
        </w:rPr>
        <w:t xml:space="preserve">, D. J. (2013). Challenges in testing and monitoring the in-operation vibration characteristics of wind turbines. </w:t>
      </w:r>
      <w:r w:rsidRPr="00E23A16">
        <w:rPr>
          <w:rFonts w:ascii="Arial" w:hAnsi="Arial" w:cs="Arial"/>
          <w:i/>
          <w:iCs/>
          <w:color w:val="222222"/>
          <w:sz w:val="20"/>
          <w:szCs w:val="20"/>
          <w:shd w:val="clear" w:color="auto" w:fill="FFFFFF"/>
        </w:rPr>
        <w:t>Mechanical Systems and Signal Processing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41</w:t>
      </w:r>
      <w:r w:rsidRPr="00E23A16">
        <w:rPr>
          <w:rFonts w:ascii="Arial" w:hAnsi="Arial" w:cs="Arial"/>
          <w:color w:val="222222"/>
          <w:sz w:val="20"/>
          <w:szCs w:val="20"/>
          <w:shd w:val="clear" w:color="auto" w:fill="FFFFFF"/>
        </w:rPr>
        <w:t>(1), 649-666.</w:t>
      </w:r>
    </w:p>
    <w:p w:rsidR="00BD318F" w:rsidRPr="00BD318F" w:rsidRDefault="00BD318F" w:rsidP="00BD318F">
      <w:pPr>
        <w:pStyle w:val="ListeParagraf"/>
        <w:rPr>
          <w:rFonts w:ascii="Arial" w:hAnsi="Arial" w:cs="Arial"/>
          <w:color w:val="222222"/>
          <w:sz w:val="20"/>
          <w:szCs w:val="20"/>
          <w:shd w:val="clear" w:color="auto" w:fill="FFFFFF"/>
        </w:rPr>
      </w:pPr>
    </w:p>
    <w:p w:rsidR="00BD318F" w:rsidRPr="00BD318F" w:rsidRDefault="00BD318F" w:rsidP="00D514E5">
      <w:pPr>
        <w:pStyle w:val="ListeParagraf"/>
        <w:numPr>
          <w:ilvl w:val="0"/>
          <w:numId w:val="1"/>
        </w:numPr>
        <w:jc w:val="both"/>
        <w:rPr>
          <w:rFonts w:ascii="Arial" w:hAnsi="Arial" w:cs="Arial"/>
          <w:b/>
          <w:color w:val="222222"/>
          <w:sz w:val="20"/>
          <w:szCs w:val="20"/>
          <w:shd w:val="clear" w:color="auto" w:fill="FFFFFF"/>
        </w:rPr>
      </w:pPr>
      <w:bookmarkStart w:id="8" w:name="OLE_LINK11"/>
      <w:proofErr w:type="spellStart"/>
      <w:r w:rsidRPr="00BD318F">
        <w:rPr>
          <w:rFonts w:ascii="Arial" w:hAnsi="Arial" w:cs="Arial"/>
          <w:b/>
          <w:color w:val="222222"/>
          <w:sz w:val="20"/>
          <w:szCs w:val="20"/>
          <w:shd w:val="clear" w:color="auto" w:fill="FFFFFF"/>
        </w:rPr>
        <w:t>Devriendt</w:t>
      </w:r>
      <w:proofErr w:type="spellEnd"/>
      <w:r w:rsidRPr="00BD318F">
        <w:rPr>
          <w:rFonts w:ascii="Arial" w:hAnsi="Arial" w:cs="Arial"/>
          <w:b/>
          <w:color w:val="222222"/>
          <w:sz w:val="20"/>
          <w:szCs w:val="20"/>
          <w:shd w:val="clear" w:color="auto" w:fill="FFFFFF"/>
        </w:rPr>
        <w:t xml:space="preserve">, C., </w:t>
      </w:r>
      <w:proofErr w:type="spellStart"/>
      <w:r w:rsidRPr="00BD318F">
        <w:rPr>
          <w:rFonts w:ascii="Arial" w:hAnsi="Arial" w:cs="Arial"/>
          <w:b/>
          <w:color w:val="222222"/>
          <w:sz w:val="20"/>
          <w:szCs w:val="20"/>
          <w:shd w:val="clear" w:color="auto" w:fill="FFFFFF"/>
        </w:rPr>
        <w:t>Magalhães</w:t>
      </w:r>
      <w:proofErr w:type="spellEnd"/>
      <w:r w:rsidRPr="00BD318F">
        <w:rPr>
          <w:rFonts w:ascii="Arial" w:hAnsi="Arial" w:cs="Arial"/>
          <w:b/>
          <w:color w:val="222222"/>
          <w:sz w:val="20"/>
          <w:szCs w:val="20"/>
          <w:shd w:val="clear" w:color="auto" w:fill="FFFFFF"/>
        </w:rPr>
        <w:t xml:space="preserve">, F., </w:t>
      </w:r>
      <w:proofErr w:type="spellStart"/>
      <w:r w:rsidRPr="00BD318F">
        <w:rPr>
          <w:rFonts w:ascii="Arial" w:hAnsi="Arial" w:cs="Arial"/>
          <w:b/>
          <w:color w:val="222222"/>
          <w:sz w:val="20"/>
          <w:szCs w:val="20"/>
          <w:shd w:val="clear" w:color="auto" w:fill="FFFFFF"/>
        </w:rPr>
        <w:t>Weijtjens</w:t>
      </w:r>
      <w:proofErr w:type="spellEnd"/>
      <w:r w:rsidRPr="00BD318F">
        <w:rPr>
          <w:rFonts w:ascii="Arial" w:hAnsi="Arial" w:cs="Arial"/>
          <w:b/>
          <w:color w:val="222222"/>
          <w:sz w:val="20"/>
          <w:szCs w:val="20"/>
          <w:shd w:val="clear" w:color="auto" w:fill="FFFFFF"/>
        </w:rPr>
        <w:t>, W., De Sitter, G., Cunha, Á., &amp; Guillaume, P. (2014). Structural health monitoring of offshore wind turbines using automated operational modal analysis.</w:t>
      </w:r>
      <w:r w:rsidRPr="00BD318F">
        <w:rPr>
          <w:rStyle w:val="apple-converted-space"/>
          <w:rFonts w:ascii="Arial" w:hAnsi="Arial" w:cs="Arial"/>
          <w:b/>
          <w:color w:val="222222"/>
          <w:sz w:val="20"/>
          <w:szCs w:val="20"/>
          <w:shd w:val="clear" w:color="auto" w:fill="FFFFFF"/>
        </w:rPr>
        <w:t> </w:t>
      </w:r>
      <w:r w:rsidRPr="00BD318F">
        <w:rPr>
          <w:rFonts w:ascii="Arial" w:hAnsi="Arial" w:cs="Arial"/>
          <w:b/>
          <w:i/>
          <w:iCs/>
          <w:color w:val="222222"/>
          <w:sz w:val="20"/>
          <w:szCs w:val="20"/>
          <w:shd w:val="clear" w:color="auto" w:fill="FFFFFF"/>
        </w:rPr>
        <w:t>Structural Health Monitoring</w:t>
      </w:r>
      <w:r w:rsidRPr="00BD318F">
        <w:rPr>
          <w:rFonts w:ascii="Arial" w:hAnsi="Arial" w:cs="Arial"/>
          <w:b/>
          <w:color w:val="222222"/>
          <w:sz w:val="20"/>
          <w:szCs w:val="20"/>
          <w:shd w:val="clear" w:color="auto" w:fill="FFFFFF"/>
        </w:rPr>
        <w:t>,</w:t>
      </w:r>
      <w:r w:rsidRPr="00BD318F">
        <w:rPr>
          <w:rFonts w:ascii="Arial" w:hAnsi="Arial" w:cs="Arial"/>
          <w:b/>
          <w:i/>
          <w:iCs/>
          <w:color w:val="222222"/>
          <w:sz w:val="20"/>
          <w:szCs w:val="20"/>
          <w:shd w:val="clear" w:color="auto" w:fill="FFFFFF"/>
        </w:rPr>
        <w:t>13</w:t>
      </w:r>
      <w:r w:rsidRPr="00BD318F">
        <w:rPr>
          <w:rFonts w:ascii="Arial" w:hAnsi="Arial" w:cs="Arial"/>
          <w:b/>
          <w:color w:val="222222"/>
          <w:sz w:val="20"/>
          <w:szCs w:val="20"/>
          <w:shd w:val="clear" w:color="auto" w:fill="FFFFFF"/>
        </w:rPr>
        <w:t>(6), 644-659.</w:t>
      </w:r>
    </w:p>
    <w:bookmarkEnd w:id="8"/>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Sanz</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Corretge</w:t>
      </w:r>
      <w:proofErr w:type="spellEnd"/>
      <w:r w:rsidRPr="00E23A16">
        <w:rPr>
          <w:rFonts w:ascii="Arial" w:hAnsi="Arial" w:cs="Arial"/>
          <w:color w:val="222222"/>
          <w:sz w:val="20"/>
          <w:szCs w:val="20"/>
          <w:shd w:val="clear" w:color="auto" w:fill="FFFFFF"/>
        </w:rPr>
        <w:t xml:space="preserve">, J., </w:t>
      </w:r>
      <w:proofErr w:type="spellStart"/>
      <w:r w:rsidRPr="00E23A16">
        <w:rPr>
          <w:rFonts w:ascii="Arial" w:hAnsi="Arial" w:cs="Arial"/>
          <w:color w:val="222222"/>
          <w:sz w:val="20"/>
          <w:szCs w:val="20"/>
          <w:shd w:val="clear" w:color="auto" w:fill="FFFFFF"/>
        </w:rPr>
        <w:t>Lúquin</w:t>
      </w:r>
      <w:proofErr w:type="spellEnd"/>
      <w:r w:rsidRPr="00E23A16">
        <w:rPr>
          <w:rFonts w:ascii="Arial" w:hAnsi="Arial" w:cs="Arial"/>
          <w:color w:val="222222"/>
          <w:sz w:val="20"/>
          <w:szCs w:val="20"/>
          <w:shd w:val="clear" w:color="auto" w:fill="FFFFFF"/>
        </w:rPr>
        <w:t xml:space="preserve">, O., &amp; </w:t>
      </w:r>
      <w:proofErr w:type="spellStart"/>
      <w:r w:rsidRPr="00E23A16">
        <w:rPr>
          <w:rFonts w:ascii="Arial" w:hAnsi="Arial" w:cs="Arial"/>
          <w:color w:val="222222"/>
          <w:sz w:val="20"/>
          <w:szCs w:val="20"/>
          <w:shd w:val="clear" w:color="auto" w:fill="FFFFFF"/>
        </w:rPr>
        <w:t>García</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Barace</w:t>
      </w:r>
      <w:proofErr w:type="spellEnd"/>
      <w:r w:rsidRPr="00E23A16">
        <w:rPr>
          <w:rFonts w:ascii="Arial" w:hAnsi="Arial" w:cs="Arial"/>
          <w:color w:val="222222"/>
          <w:sz w:val="20"/>
          <w:szCs w:val="20"/>
          <w:shd w:val="clear" w:color="auto" w:fill="FFFFFF"/>
        </w:rPr>
        <w:t>, A. (2014). An efficient demodulation technique for wind turbine tower resonance monitoring.</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Energy</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17</w:t>
      </w:r>
      <w:r w:rsidRPr="00E23A16">
        <w:rPr>
          <w:rFonts w:ascii="Arial" w:hAnsi="Arial" w:cs="Arial"/>
          <w:color w:val="222222"/>
          <w:sz w:val="20"/>
          <w:szCs w:val="20"/>
          <w:shd w:val="clear" w:color="auto" w:fill="FFFFFF"/>
        </w:rPr>
        <w:t>(8), 1179-1197.</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lastRenderedPageBreak/>
        <w:t xml:space="preserve">Lu, K. C., Peng, H. C., &amp; </w:t>
      </w:r>
      <w:proofErr w:type="spellStart"/>
      <w:r w:rsidRPr="00E23A16">
        <w:rPr>
          <w:rFonts w:ascii="Arial" w:hAnsi="Arial" w:cs="Arial"/>
          <w:color w:val="222222"/>
          <w:sz w:val="20"/>
          <w:szCs w:val="20"/>
          <w:shd w:val="clear" w:color="auto" w:fill="FFFFFF"/>
        </w:rPr>
        <w:t>Kuo</w:t>
      </w:r>
      <w:proofErr w:type="spellEnd"/>
      <w:r w:rsidRPr="00E23A16">
        <w:rPr>
          <w:rFonts w:ascii="Arial" w:hAnsi="Arial" w:cs="Arial"/>
          <w:color w:val="222222"/>
          <w:sz w:val="20"/>
          <w:szCs w:val="20"/>
          <w:shd w:val="clear" w:color="auto" w:fill="FFFFFF"/>
        </w:rPr>
        <w:t>, Y. S. (2014). Structural health monitoring of the support structure of wind turbine using wireless sensing system.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EWSHM-7th European Workshop on Structural Health Monitoring</w:t>
      </w:r>
      <w:r w:rsidRPr="00E23A16">
        <w:rPr>
          <w:rFonts w:ascii="Arial" w:hAnsi="Arial" w:cs="Arial"/>
          <w:color w:val="222222"/>
          <w:sz w:val="20"/>
          <w:szCs w:val="20"/>
          <w:shd w:val="clear" w:color="auto" w:fill="FFFFFF"/>
        </w:rPr>
        <w:t>.</w:t>
      </w: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Prowell</w:t>
      </w:r>
      <w:proofErr w:type="spellEnd"/>
      <w:r w:rsidRPr="00E23A16">
        <w:rPr>
          <w:rFonts w:ascii="Arial" w:hAnsi="Arial" w:cs="Arial"/>
          <w:color w:val="222222"/>
          <w:sz w:val="20"/>
          <w:szCs w:val="20"/>
          <w:shd w:val="clear" w:color="auto" w:fill="FFFFFF"/>
        </w:rPr>
        <w:t xml:space="preserve">, I., </w:t>
      </w:r>
      <w:proofErr w:type="spellStart"/>
      <w:r w:rsidRPr="00E23A16">
        <w:rPr>
          <w:rFonts w:ascii="Arial" w:hAnsi="Arial" w:cs="Arial"/>
          <w:color w:val="222222"/>
          <w:sz w:val="20"/>
          <w:szCs w:val="20"/>
          <w:shd w:val="clear" w:color="auto" w:fill="FFFFFF"/>
        </w:rPr>
        <w:t>Elgamal</w:t>
      </w:r>
      <w:proofErr w:type="spellEnd"/>
      <w:r w:rsidRPr="00E23A16">
        <w:rPr>
          <w:rFonts w:ascii="Arial" w:hAnsi="Arial" w:cs="Arial"/>
          <w:color w:val="222222"/>
          <w:sz w:val="20"/>
          <w:szCs w:val="20"/>
          <w:shd w:val="clear" w:color="auto" w:fill="FFFFFF"/>
        </w:rPr>
        <w:t xml:space="preserve">, A., </w:t>
      </w:r>
      <w:proofErr w:type="spellStart"/>
      <w:r w:rsidRPr="00E23A16">
        <w:rPr>
          <w:rFonts w:ascii="Arial" w:hAnsi="Arial" w:cs="Arial"/>
          <w:color w:val="222222"/>
          <w:sz w:val="20"/>
          <w:szCs w:val="20"/>
          <w:shd w:val="clear" w:color="auto" w:fill="FFFFFF"/>
        </w:rPr>
        <w:t>Uang</w:t>
      </w:r>
      <w:proofErr w:type="spellEnd"/>
      <w:r w:rsidRPr="00E23A16">
        <w:rPr>
          <w:rFonts w:ascii="Arial" w:hAnsi="Arial" w:cs="Arial"/>
          <w:color w:val="222222"/>
          <w:sz w:val="20"/>
          <w:szCs w:val="20"/>
          <w:shd w:val="clear" w:color="auto" w:fill="FFFFFF"/>
        </w:rPr>
        <w:t xml:space="preserve">, C. M., Enrique </w:t>
      </w:r>
      <w:proofErr w:type="spellStart"/>
      <w:r w:rsidRPr="00E23A16">
        <w:rPr>
          <w:rFonts w:ascii="Arial" w:hAnsi="Arial" w:cs="Arial"/>
          <w:color w:val="222222"/>
          <w:sz w:val="20"/>
          <w:szCs w:val="20"/>
          <w:shd w:val="clear" w:color="auto" w:fill="FFFFFF"/>
        </w:rPr>
        <w:t>Luco</w:t>
      </w:r>
      <w:proofErr w:type="spellEnd"/>
      <w:r w:rsidRPr="00E23A16">
        <w:rPr>
          <w:rFonts w:ascii="Arial" w:hAnsi="Arial" w:cs="Arial"/>
          <w:color w:val="222222"/>
          <w:sz w:val="20"/>
          <w:szCs w:val="20"/>
          <w:shd w:val="clear" w:color="auto" w:fill="FFFFFF"/>
        </w:rPr>
        <w:t xml:space="preserve">, J., </w:t>
      </w:r>
      <w:proofErr w:type="spellStart"/>
      <w:r w:rsidRPr="00E23A16">
        <w:rPr>
          <w:rFonts w:ascii="Arial" w:hAnsi="Arial" w:cs="Arial"/>
          <w:color w:val="222222"/>
          <w:sz w:val="20"/>
          <w:szCs w:val="20"/>
          <w:shd w:val="clear" w:color="auto" w:fill="FFFFFF"/>
        </w:rPr>
        <w:t>Romanowitz</w:t>
      </w:r>
      <w:proofErr w:type="spellEnd"/>
      <w:r w:rsidRPr="00E23A16">
        <w:rPr>
          <w:rFonts w:ascii="Arial" w:hAnsi="Arial" w:cs="Arial"/>
          <w:color w:val="222222"/>
          <w:sz w:val="20"/>
          <w:szCs w:val="20"/>
          <w:shd w:val="clear" w:color="auto" w:fill="FFFFFF"/>
        </w:rPr>
        <w:t>, H., &amp; Duggan, E. (2014). Shake table testing and numerical simulation of a utility</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scale wind turbine including operational effects.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Energy</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17</w:t>
      </w:r>
      <w:r w:rsidRPr="00E23A16">
        <w:rPr>
          <w:rFonts w:ascii="Arial" w:hAnsi="Arial" w:cs="Arial"/>
          <w:color w:val="222222"/>
          <w:sz w:val="20"/>
          <w:szCs w:val="20"/>
          <w:shd w:val="clear" w:color="auto" w:fill="FFFFFF"/>
        </w:rPr>
        <w:t>(7), 997-1016.</w:t>
      </w:r>
    </w:p>
    <w:p w:rsidR="00E23A16" w:rsidRDefault="00E23A16" w:rsidP="00E23A16">
      <w:pPr>
        <w:pStyle w:val="ListeParagraf"/>
        <w:jc w:val="both"/>
        <w:rPr>
          <w:rFonts w:ascii="Arial" w:hAnsi="Arial" w:cs="Arial"/>
          <w:color w:val="222222"/>
          <w:sz w:val="20"/>
          <w:szCs w:val="20"/>
          <w:shd w:val="clear" w:color="auto" w:fill="FFFFFF"/>
        </w:rPr>
      </w:pPr>
    </w:p>
    <w:p w:rsidR="00E23A16" w:rsidRDefault="00E23A16" w:rsidP="00D514E5">
      <w:pPr>
        <w:pStyle w:val="ListeParagraf"/>
        <w:numPr>
          <w:ilvl w:val="0"/>
          <w:numId w:val="1"/>
        </w:numPr>
        <w:autoSpaceDE w:val="0"/>
        <w:autoSpaceDN w:val="0"/>
        <w:adjustRightInd w:val="0"/>
        <w:spacing w:after="0" w:line="240" w:lineRule="auto"/>
        <w:jc w:val="both"/>
        <w:rPr>
          <w:rFonts w:ascii="Arial" w:hAnsi="Arial" w:cs="Arial"/>
          <w:sz w:val="20"/>
          <w:szCs w:val="20"/>
        </w:rPr>
      </w:pPr>
      <w:r w:rsidRPr="00E23A16">
        <w:rPr>
          <w:rFonts w:ascii="Arial" w:hAnsi="Arial" w:cs="Arial"/>
          <w:sz w:val="20"/>
          <w:szCs w:val="20"/>
        </w:rPr>
        <w:t xml:space="preserve">Hu W-H, </w:t>
      </w:r>
      <w:proofErr w:type="spellStart"/>
      <w:r w:rsidRPr="00E23A16">
        <w:rPr>
          <w:rFonts w:ascii="Arial" w:hAnsi="Arial" w:cs="Arial"/>
          <w:sz w:val="20"/>
          <w:szCs w:val="20"/>
        </w:rPr>
        <w:t>Thöns</w:t>
      </w:r>
      <w:proofErr w:type="spellEnd"/>
      <w:r w:rsidRPr="00E23A16">
        <w:rPr>
          <w:rFonts w:ascii="Arial" w:hAnsi="Arial" w:cs="Arial"/>
          <w:sz w:val="20"/>
          <w:szCs w:val="20"/>
        </w:rPr>
        <w:t xml:space="preserve"> S, </w:t>
      </w:r>
      <w:proofErr w:type="spellStart"/>
      <w:r w:rsidRPr="00E23A16">
        <w:rPr>
          <w:rFonts w:ascii="Arial" w:hAnsi="Arial" w:cs="Arial"/>
          <w:sz w:val="20"/>
          <w:szCs w:val="20"/>
        </w:rPr>
        <w:t>Rohrmann</w:t>
      </w:r>
      <w:proofErr w:type="spellEnd"/>
      <w:r w:rsidRPr="00E23A16">
        <w:rPr>
          <w:rFonts w:ascii="Arial" w:hAnsi="Arial" w:cs="Arial"/>
          <w:sz w:val="20"/>
          <w:szCs w:val="20"/>
        </w:rPr>
        <w:t xml:space="preserve"> RG, Said S, </w:t>
      </w:r>
      <w:proofErr w:type="spellStart"/>
      <w:r w:rsidRPr="00E23A16">
        <w:rPr>
          <w:rFonts w:ascii="Arial" w:hAnsi="Arial" w:cs="Arial"/>
          <w:sz w:val="20"/>
          <w:szCs w:val="20"/>
        </w:rPr>
        <w:t>Rücker</w:t>
      </w:r>
      <w:proofErr w:type="spellEnd"/>
      <w:r w:rsidRPr="00E23A16">
        <w:rPr>
          <w:rFonts w:ascii="Arial" w:hAnsi="Arial" w:cs="Arial"/>
          <w:sz w:val="20"/>
          <w:szCs w:val="20"/>
        </w:rPr>
        <w:t xml:space="preserve"> W. (2015) Vibration-based structural health monitoring of a wind turbine system. I: resonance phenomenon. </w:t>
      </w:r>
      <w:proofErr w:type="spellStart"/>
      <w:r w:rsidRPr="00E23A16">
        <w:rPr>
          <w:rFonts w:ascii="Arial" w:hAnsi="Arial" w:cs="Arial"/>
          <w:i/>
          <w:sz w:val="20"/>
          <w:szCs w:val="20"/>
        </w:rPr>
        <w:t>Eng</w:t>
      </w:r>
      <w:proofErr w:type="spellEnd"/>
      <w:r w:rsidRPr="00E23A16">
        <w:rPr>
          <w:rFonts w:ascii="Arial" w:hAnsi="Arial" w:cs="Arial"/>
          <w:i/>
          <w:sz w:val="20"/>
          <w:szCs w:val="20"/>
        </w:rPr>
        <w:t xml:space="preserve"> </w:t>
      </w:r>
      <w:proofErr w:type="spellStart"/>
      <w:r w:rsidRPr="00E23A16">
        <w:rPr>
          <w:rFonts w:ascii="Arial" w:hAnsi="Arial" w:cs="Arial"/>
          <w:i/>
          <w:sz w:val="20"/>
          <w:szCs w:val="20"/>
        </w:rPr>
        <w:t>Struct</w:t>
      </w:r>
      <w:proofErr w:type="spellEnd"/>
      <w:r w:rsidRPr="00E23A16">
        <w:rPr>
          <w:rFonts w:ascii="Arial" w:hAnsi="Arial" w:cs="Arial"/>
          <w:sz w:val="20"/>
          <w:szCs w:val="20"/>
        </w:rPr>
        <w:t>, 89:260–272</w:t>
      </w:r>
    </w:p>
    <w:p w:rsidR="00E23A16" w:rsidRPr="00E23A16" w:rsidRDefault="00E23A16" w:rsidP="00E23A16">
      <w:pPr>
        <w:pStyle w:val="ListeParagraf"/>
        <w:autoSpaceDE w:val="0"/>
        <w:autoSpaceDN w:val="0"/>
        <w:adjustRightInd w:val="0"/>
        <w:spacing w:after="0" w:line="240" w:lineRule="auto"/>
        <w:jc w:val="both"/>
        <w:rPr>
          <w:rFonts w:ascii="Arial" w:hAnsi="Arial" w:cs="Arial"/>
          <w:sz w:val="20"/>
          <w:szCs w:val="20"/>
        </w:rPr>
      </w:pPr>
    </w:p>
    <w:p w:rsidR="00E23A16" w:rsidRPr="00E23A16" w:rsidRDefault="00E23A16" w:rsidP="00D514E5">
      <w:pPr>
        <w:pStyle w:val="ListeParagraf"/>
        <w:numPr>
          <w:ilvl w:val="0"/>
          <w:numId w:val="1"/>
        </w:numPr>
        <w:autoSpaceDE w:val="0"/>
        <w:autoSpaceDN w:val="0"/>
        <w:adjustRightInd w:val="0"/>
        <w:spacing w:after="0" w:line="240" w:lineRule="auto"/>
        <w:jc w:val="both"/>
        <w:rPr>
          <w:rFonts w:ascii="Arial" w:hAnsi="Arial" w:cs="Arial"/>
          <w:color w:val="222222"/>
          <w:sz w:val="20"/>
          <w:szCs w:val="20"/>
          <w:shd w:val="clear" w:color="auto" w:fill="FFFFFF"/>
        </w:rPr>
      </w:pPr>
      <w:r w:rsidRPr="00E23A16">
        <w:rPr>
          <w:rFonts w:ascii="Arial" w:hAnsi="Arial" w:cs="Arial"/>
          <w:sz w:val="20"/>
          <w:szCs w:val="20"/>
        </w:rPr>
        <w:t xml:space="preserve">Hu W-H, </w:t>
      </w:r>
      <w:proofErr w:type="spellStart"/>
      <w:r w:rsidRPr="00E23A16">
        <w:rPr>
          <w:rFonts w:ascii="Arial" w:hAnsi="Arial" w:cs="Arial"/>
          <w:sz w:val="20"/>
          <w:szCs w:val="20"/>
        </w:rPr>
        <w:t>Thöns</w:t>
      </w:r>
      <w:proofErr w:type="spellEnd"/>
      <w:r w:rsidRPr="00E23A16">
        <w:rPr>
          <w:rFonts w:ascii="Arial" w:hAnsi="Arial" w:cs="Arial"/>
          <w:sz w:val="20"/>
          <w:szCs w:val="20"/>
        </w:rPr>
        <w:t xml:space="preserve"> S, </w:t>
      </w:r>
      <w:proofErr w:type="spellStart"/>
      <w:r w:rsidRPr="00E23A16">
        <w:rPr>
          <w:rFonts w:ascii="Arial" w:hAnsi="Arial" w:cs="Arial"/>
          <w:sz w:val="20"/>
          <w:szCs w:val="20"/>
        </w:rPr>
        <w:t>Rohrmann</w:t>
      </w:r>
      <w:proofErr w:type="spellEnd"/>
      <w:r w:rsidRPr="00E23A16">
        <w:rPr>
          <w:rFonts w:ascii="Arial" w:hAnsi="Arial" w:cs="Arial"/>
          <w:sz w:val="20"/>
          <w:szCs w:val="20"/>
        </w:rPr>
        <w:t xml:space="preserve"> RG, Said S, </w:t>
      </w:r>
      <w:proofErr w:type="spellStart"/>
      <w:r w:rsidRPr="00E23A16">
        <w:rPr>
          <w:rFonts w:ascii="Arial" w:hAnsi="Arial" w:cs="Arial"/>
          <w:sz w:val="20"/>
          <w:szCs w:val="20"/>
        </w:rPr>
        <w:t>Rücker</w:t>
      </w:r>
      <w:proofErr w:type="spellEnd"/>
      <w:r w:rsidRPr="00E23A16">
        <w:rPr>
          <w:rFonts w:ascii="Arial" w:hAnsi="Arial" w:cs="Arial"/>
          <w:sz w:val="20"/>
          <w:szCs w:val="20"/>
        </w:rPr>
        <w:t xml:space="preserve"> W. (2015) Vibration-based structural health monitoring of a wind turbine system. II: Environmental/operational effects on dynamic properties. </w:t>
      </w:r>
      <w:proofErr w:type="spellStart"/>
      <w:r w:rsidRPr="00E23A16">
        <w:rPr>
          <w:rFonts w:ascii="Arial" w:hAnsi="Arial" w:cs="Arial"/>
          <w:i/>
          <w:sz w:val="20"/>
          <w:szCs w:val="20"/>
        </w:rPr>
        <w:t>Eng</w:t>
      </w:r>
      <w:proofErr w:type="spellEnd"/>
      <w:r w:rsidRPr="00E23A16">
        <w:rPr>
          <w:rFonts w:ascii="Arial" w:hAnsi="Arial" w:cs="Arial"/>
          <w:i/>
          <w:sz w:val="20"/>
          <w:szCs w:val="20"/>
        </w:rPr>
        <w:t xml:space="preserve"> </w:t>
      </w:r>
      <w:proofErr w:type="spellStart"/>
      <w:r w:rsidRPr="00E23A16">
        <w:rPr>
          <w:rFonts w:ascii="Arial" w:hAnsi="Arial" w:cs="Arial"/>
          <w:i/>
          <w:sz w:val="20"/>
          <w:szCs w:val="20"/>
        </w:rPr>
        <w:t>Struct</w:t>
      </w:r>
      <w:proofErr w:type="spellEnd"/>
      <w:r w:rsidRPr="00E23A16">
        <w:rPr>
          <w:rFonts w:ascii="Arial" w:hAnsi="Arial" w:cs="Arial"/>
          <w:sz w:val="20"/>
          <w:szCs w:val="20"/>
        </w:rPr>
        <w:t>, 89:260–272</w:t>
      </w:r>
    </w:p>
    <w:p w:rsidR="00E23A16" w:rsidRPr="00E23A16" w:rsidRDefault="00E23A16" w:rsidP="00E23A16">
      <w:pPr>
        <w:pStyle w:val="ListeParagraf"/>
        <w:autoSpaceDE w:val="0"/>
        <w:autoSpaceDN w:val="0"/>
        <w:adjustRightInd w:val="0"/>
        <w:spacing w:after="0" w:line="240" w:lineRule="auto"/>
        <w:jc w:val="both"/>
        <w:rPr>
          <w:rFonts w:ascii="Arial" w:hAnsi="Arial" w:cs="Arial"/>
          <w:color w:val="222222"/>
          <w:sz w:val="20"/>
          <w:szCs w:val="20"/>
          <w:shd w:val="clear" w:color="auto" w:fill="FFFFFF"/>
        </w:rPr>
      </w:pPr>
    </w:p>
    <w:p w:rsidR="00E23A16" w:rsidRPr="00E23A16" w:rsidRDefault="00E23A16" w:rsidP="00D514E5">
      <w:pPr>
        <w:pStyle w:val="ListeParagraf"/>
        <w:numPr>
          <w:ilvl w:val="0"/>
          <w:numId w:val="1"/>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Di Lorenzo, E., </w:t>
      </w:r>
      <w:proofErr w:type="spellStart"/>
      <w:r w:rsidRPr="00E23A16">
        <w:rPr>
          <w:rFonts w:ascii="Arial" w:hAnsi="Arial" w:cs="Arial"/>
          <w:color w:val="222222"/>
          <w:sz w:val="20"/>
          <w:szCs w:val="20"/>
          <w:shd w:val="clear" w:color="auto" w:fill="FFFFFF"/>
        </w:rPr>
        <w:t>Kosova</w:t>
      </w:r>
      <w:proofErr w:type="spellEnd"/>
      <w:r w:rsidRPr="00E23A16">
        <w:rPr>
          <w:rFonts w:ascii="Arial" w:hAnsi="Arial" w:cs="Arial"/>
          <w:color w:val="222222"/>
          <w:sz w:val="20"/>
          <w:szCs w:val="20"/>
          <w:shd w:val="clear" w:color="auto" w:fill="FFFFFF"/>
        </w:rPr>
        <w:t xml:space="preserve">, G., </w:t>
      </w:r>
      <w:proofErr w:type="spellStart"/>
      <w:r w:rsidRPr="00E23A16">
        <w:rPr>
          <w:rFonts w:ascii="Arial" w:hAnsi="Arial" w:cs="Arial"/>
          <w:color w:val="222222"/>
          <w:sz w:val="20"/>
          <w:szCs w:val="20"/>
          <w:shd w:val="clear" w:color="auto" w:fill="FFFFFF"/>
        </w:rPr>
        <w:t>Musella</w:t>
      </w:r>
      <w:proofErr w:type="spellEnd"/>
      <w:r w:rsidRPr="00E23A16">
        <w:rPr>
          <w:rFonts w:ascii="Arial" w:hAnsi="Arial" w:cs="Arial"/>
          <w:color w:val="222222"/>
          <w:sz w:val="20"/>
          <w:szCs w:val="20"/>
          <w:shd w:val="clear" w:color="auto" w:fill="FFFFFF"/>
        </w:rPr>
        <w:t xml:space="preserve">, U., </w:t>
      </w:r>
      <w:proofErr w:type="spellStart"/>
      <w:r w:rsidRPr="00E23A16">
        <w:rPr>
          <w:rFonts w:ascii="Arial" w:hAnsi="Arial" w:cs="Arial"/>
          <w:color w:val="222222"/>
          <w:sz w:val="20"/>
          <w:szCs w:val="20"/>
          <w:shd w:val="clear" w:color="auto" w:fill="FFFFFF"/>
        </w:rPr>
        <w:t>Manzato</w:t>
      </w:r>
      <w:proofErr w:type="spellEnd"/>
      <w:r w:rsidRPr="00E23A16">
        <w:rPr>
          <w:rFonts w:ascii="Arial" w:hAnsi="Arial" w:cs="Arial"/>
          <w:color w:val="222222"/>
          <w:sz w:val="20"/>
          <w:szCs w:val="20"/>
          <w:shd w:val="clear" w:color="auto" w:fill="FFFFFF"/>
        </w:rPr>
        <w:t xml:space="preserve">, S., </w:t>
      </w:r>
      <w:proofErr w:type="spellStart"/>
      <w:r w:rsidRPr="00E23A16">
        <w:rPr>
          <w:rFonts w:ascii="Arial" w:hAnsi="Arial" w:cs="Arial"/>
          <w:color w:val="222222"/>
          <w:sz w:val="20"/>
          <w:szCs w:val="20"/>
          <w:shd w:val="clear" w:color="auto" w:fill="FFFFFF"/>
        </w:rPr>
        <w:t>Peeters</w:t>
      </w:r>
      <w:proofErr w:type="spellEnd"/>
      <w:r w:rsidRPr="00E23A16">
        <w:rPr>
          <w:rFonts w:ascii="Arial" w:hAnsi="Arial" w:cs="Arial"/>
          <w:color w:val="222222"/>
          <w:sz w:val="20"/>
          <w:szCs w:val="20"/>
          <w:shd w:val="clear" w:color="auto" w:fill="FFFFFF"/>
        </w:rPr>
        <w:t xml:space="preserve">, B., </w:t>
      </w:r>
      <w:proofErr w:type="spellStart"/>
      <w:r w:rsidRPr="00E23A16">
        <w:rPr>
          <w:rFonts w:ascii="Arial" w:hAnsi="Arial" w:cs="Arial"/>
          <w:color w:val="222222"/>
          <w:sz w:val="20"/>
          <w:szCs w:val="20"/>
          <w:shd w:val="clear" w:color="auto" w:fill="FFFFFF"/>
        </w:rPr>
        <w:t>Marulo</w:t>
      </w:r>
      <w:proofErr w:type="spellEnd"/>
      <w:r w:rsidRPr="00E23A16">
        <w:rPr>
          <w:rFonts w:ascii="Arial" w:hAnsi="Arial" w:cs="Arial"/>
          <w:color w:val="222222"/>
          <w:sz w:val="20"/>
          <w:szCs w:val="20"/>
          <w:shd w:val="clear" w:color="auto" w:fill="FFFFFF"/>
        </w:rPr>
        <w:t xml:space="preserve">, F., &amp; </w:t>
      </w:r>
      <w:proofErr w:type="spellStart"/>
      <w:r w:rsidRPr="00E23A16">
        <w:rPr>
          <w:rFonts w:ascii="Arial" w:hAnsi="Arial" w:cs="Arial"/>
          <w:color w:val="222222"/>
          <w:sz w:val="20"/>
          <w:szCs w:val="20"/>
          <w:shd w:val="clear" w:color="auto" w:fill="FFFFFF"/>
        </w:rPr>
        <w:t>Desmet</w:t>
      </w:r>
      <w:proofErr w:type="spellEnd"/>
      <w:r w:rsidRPr="00E23A16">
        <w:rPr>
          <w:rFonts w:ascii="Arial" w:hAnsi="Arial" w:cs="Arial"/>
          <w:color w:val="222222"/>
          <w:sz w:val="20"/>
          <w:szCs w:val="20"/>
          <w:shd w:val="clear" w:color="auto" w:fill="FFFFFF"/>
        </w:rPr>
        <w:t>, W. (2015). Structural Health Monitoring challenges on the 10-MW offshore wind turbine model.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Journal of Physics: Conference Series</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(Vol. 628, No. 1, p. 012081). IOP Publishing.</w:t>
      </w:r>
    </w:p>
    <w:p w:rsidR="008560F3" w:rsidRDefault="008560F3" w:rsidP="003E3878">
      <w:pPr>
        <w:jc w:val="both"/>
        <w:rPr>
          <w:rFonts w:ascii="Arial" w:hAnsi="Arial" w:cs="Arial"/>
          <w:color w:val="222222"/>
          <w:sz w:val="20"/>
          <w:szCs w:val="20"/>
          <w:shd w:val="clear" w:color="auto" w:fill="FFFFFF"/>
        </w:rPr>
      </w:pPr>
    </w:p>
    <w:p w:rsidR="008560F3" w:rsidRDefault="008560F3" w:rsidP="008560F3">
      <w:pPr>
        <w:jc w:val="center"/>
        <w:rPr>
          <w:rFonts w:ascii="Arial" w:hAnsi="Arial" w:cs="Arial"/>
          <w:b/>
          <w:color w:val="222222"/>
          <w:sz w:val="20"/>
          <w:szCs w:val="20"/>
          <w:shd w:val="clear" w:color="auto" w:fill="FFFFFF"/>
        </w:rPr>
      </w:pPr>
      <w:r w:rsidRPr="008560F3">
        <w:rPr>
          <w:rFonts w:ascii="Arial" w:hAnsi="Arial" w:cs="Arial"/>
          <w:b/>
          <w:color w:val="222222"/>
          <w:sz w:val="20"/>
          <w:szCs w:val="20"/>
          <w:shd w:val="clear" w:color="auto" w:fill="FFFFFF"/>
        </w:rPr>
        <w:t>PROBABILISTIC LOAD ESTIMATION AND TOWER DESIGN</w:t>
      </w:r>
    </w:p>
    <w:p w:rsidR="008560F3" w:rsidRPr="008560F3" w:rsidRDefault="008560F3" w:rsidP="008560F3">
      <w:pPr>
        <w:jc w:val="center"/>
        <w:rPr>
          <w:rFonts w:ascii="Arial" w:hAnsi="Arial" w:cs="Arial"/>
          <w:b/>
          <w:color w:val="222222"/>
          <w:sz w:val="20"/>
          <w:szCs w:val="20"/>
          <w:shd w:val="clear" w:color="auto" w:fill="FFFFFF"/>
        </w:rPr>
      </w:pPr>
    </w:p>
    <w:p w:rsidR="003E3878" w:rsidRDefault="008560F3" w:rsidP="00D514E5">
      <w:pPr>
        <w:pStyle w:val="ListeParagraf"/>
        <w:numPr>
          <w:ilvl w:val="0"/>
          <w:numId w:val="3"/>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Bazeos</w:t>
      </w:r>
      <w:proofErr w:type="spellEnd"/>
      <w:r w:rsidRPr="00E23A16">
        <w:rPr>
          <w:rFonts w:ascii="Arial" w:hAnsi="Arial" w:cs="Arial"/>
          <w:color w:val="222222"/>
          <w:sz w:val="20"/>
          <w:szCs w:val="20"/>
          <w:shd w:val="clear" w:color="auto" w:fill="FFFFFF"/>
        </w:rPr>
        <w:t xml:space="preserve">, N., </w:t>
      </w:r>
      <w:proofErr w:type="spellStart"/>
      <w:r w:rsidRPr="00E23A16">
        <w:rPr>
          <w:rFonts w:ascii="Arial" w:hAnsi="Arial" w:cs="Arial"/>
          <w:color w:val="222222"/>
          <w:sz w:val="20"/>
          <w:szCs w:val="20"/>
          <w:shd w:val="clear" w:color="auto" w:fill="FFFFFF"/>
        </w:rPr>
        <w:t>Hatzigeorgiou</w:t>
      </w:r>
      <w:proofErr w:type="spellEnd"/>
      <w:r w:rsidRPr="00E23A16">
        <w:rPr>
          <w:rFonts w:ascii="Arial" w:hAnsi="Arial" w:cs="Arial"/>
          <w:color w:val="222222"/>
          <w:sz w:val="20"/>
          <w:szCs w:val="20"/>
          <w:shd w:val="clear" w:color="auto" w:fill="FFFFFF"/>
        </w:rPr>
        <w:t xml:space="preserve">, G. D., </w:t>
      </w:r>
      <w:proofErr w:type="spellStart"/>
      <w:r w:rsidRPr="00E23A16">
        <w:rPr>
          <w:rFonts w:ascii="Arial" w:hAnsi="Arial" w:cs="Arial"/>
          <w:color w:val="222222"/>
          <w:sz w:val="20"/>
          <w:szCs w:val="20"/>
          <w:shd w:val="clear" w:color="auto" w:fill="FFFFFF"/>
        </w:rPr>
        <w:t>Hondros</w:t>
      </w:r>
      <w:proofErr w:type="spellEnd"/>
      <w:r w:rsidRPr="00E23A16">
        <w:rPr>
          <w:rFonts w:ascii="Arial" w:hAnsi="Arial" w:cs="Arial"/>
          <w:color w:val="222222"/>
          <w:sz w:val="20"/>
          <w:szCs w:val="20"/>
          <w:shd w:val="clear" w:color="auto" w:fill="FFFFFF"/>
        </w:rPr>
        <w:t xml:space="preserve">, I. D., </w:t>
      </w:r>
      <w:proofErr w:type="spellStart"/>
      <w:r w:rsidRPr="00E23A16">
        <w:rPr>
          <w:rFonts w:ascii="Arial" w:hAnsi="Arial" w:cs="Arial"/>
          <w:color w:val="222222"/>
          <w:sz w:val="20"/>
          <w:szCs w:val="20"/>
          <w:shd w:val="clear" w:color="auto" w:fill="FFFFFF"/>
        </w:rPr>
        <w:t>Karamaneas</w:t>
      </w:r>
      <w:proofErr w:type="spellEnd"/>
      <w:r w:rsidRPr="00E23A16">
        <w:rPr>
          <w:rFonts w:ascii="Arial" w:hAnsi="Arial" w:cs="Arial"/>
          <w:color w:val="222222"/>
          <w:sz w:val="20"/>
          <w:szCs w:val="20"/>
          <w:shd w:val="clear" w:color="auto" w:fill="FFFFFF"/>
        </w:rPr>
        <w:t xml:space="preserve">, H., </w:t>
      </w:r>
      <w:proofErr w:type="spellStart"/>
      <w:r w:rsidRPr="00E23A16">
        <w:rPr>
          <w:rFonts w:ascii="Arial" w:hAnsi="Arial" w:cs="Arial"/>
          <w:color w:val="222222"/>
          <w:sz w:val="20"/>
          <w:szCs w:val="20"/>
          <w:shd w:val="clear" w:color="auto" w:fill="FFFFFF"/>
        </w:rPr>
        <w:t>Karabalis</w:t>
      </w:r>
      <w:proofErr w:type="spellEnd"/>
      <w:r w:rsidRPr="00E23A16">
        <w:rPr>
          <w:rFonts w:ascii="Arial" w:hAnsi="Arial" w:cs="Arial"/>
          <w:color w:val="222222"/>
          <w:sz w:val="20"/>
          <w:szCs w:val="20"/>
          <w:shd w:val="clear" w:color="auto" w:fill="FFFFFF"/>
        </w:rPr>
        <w:t xml:space="preserve">, D. L., &amp; </w:t>
      </w:r>
      <w:proofErr w:type="spellStart"/>
      <w:r w:rsidRPr="00E23A16">
        <w:rPr>
          <w:rFonts w:ascii="Arial" w:hAnsi="Arial" w:cs="Arial"/>
          <w:color w:val="222222"/>
          <w:sz w:val="20"/>
          <w:szCs w:val="20"/>
          <w:shd w:val="clear" w:color="auto" w:fill="FFFFFF"/>
        </w:rPr>
        <w:t>Beskos</w:t>
      </w:r>
      <w:proofErr w:type="spellEnd"/>
      <w:r w:rsidRPr="00E23A16">
        <w:rPr>
          <w:rFonts w:ascii="Arial" w:hAnsi="Arial" w:cs="Arial"/>
          <w:color w:val="222222"/>
          <w:sz w:val="20"/>
          <w:szCs w:val="20"/>
          <w:shd w:val="clear" w:color="auto" w:fill="FFFFFF"/>
        </w:rPr>
        <w:t>, D. E. (2002). Static, seismic and stability analyses of a prototype wind turbine steel tower.</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24</w:t>
      </w:r>
      <w:r w:rsidRPr="00E23A16">
        <w:rPr>
          <w:rFonts w:ascii="Arial" w:hAnsi="Arial" w:cs="Arial"/>
          <w:color w:val="222222"/>
          <w:sz w:val="20"/>
          <w:szCs w:val="20"/>
          <w:shd w:val="clear" w:color="auto" w:fill="FFFFFF"/>
        </w:rPr>
        <w:t>(8), 1015-1025.</w:t>
      </w:r>
    </w:p>
    <w:p w:rsidR="00E23A16" w:rsidRPr="00E23A16" w:rsidRDefault="00E23A16" w:rsidP="00E23A16">
      <w:pPr>
        <w:pStyle w:val="ListeParagraf"/>
        <w:jc w:val="both"/>
        <w:rPr>
          <w:rFonts w:ascii="Arial" w:hAnsi="Arial" w:cs="Arial"/>
          <w:color w:val="222222"/>
          <w:sz w:val="20"/>
          <w:szCs w:val="20"/>
          <w:shd w:val="clear" w:color="auto" w:fill="FFFFFF"/>
        </w:rPr>
      </w:pPr>
    </w:p>
    <w:p w:rsidR="008560F3" w:rsidRDefault="008560F3" w:rsidP="00D514E5">
      <w:pPr>
        <w:pStyle w:val="ListeParagraf"/>
        <w:numPr>
          <w:ilvl w:val="0"/>
          <w:numId w:val="3"/>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Quilligan</w:t>
      </w:r>
      <w:proofErr w:type="spellEnd"/>
      <w:r w:rsidRPr="00E23A16">
        <w:rPr>
          <w:rFonts w:ascii="Arial" w:hAnsi="Arial" w:cs="Arial"/>
          <w:color w:val="222222"/>
          <w:sz w:val="20"/>
          <w:szCs w:val="20"/>
          <w:shd w:val="clear" w:color="auto" w:fill="FFFFFF"/>
        </w:rPr>
        <w:t xml:space="preserve">, A., O’Connor, A., &amp; </w:t>
      </w:r>
      <w:proofErr w:type="spellStart"/>
      <w:r w:rsidRPr="00E23A16">
        <w:rPr>
          <w:rFonts w:ascii="Arial" w:hAnsi="Arial" w:cs="Arial"/>
          <w:color w:val="222222"/>
          <w:sz w:val="20"/>
          <w:szCs w:val="20"/>
          <w:shd w:val="clear" w:color="auto" w:fill="FFFFFF"/>
        </w:rPr>
        <w:t>Pakrashi</w:t>
      </w:r>
      <w:proofErr w:type="spellEnd"/>
      <w:r w:rsidRPr="00E23A16">
        <w:rPr>
          <w:rFonts w:ascii="Arial" w:hAnsi="Arial" w:cs="Arial"/>
          <w:color w:val="222222"/>
          <w:sz w:val="20"/>
          <w:szCs w:val="20"/>
          <w:shd w:val="clear" w:color="auto" w:fill="FFFFFF"/>
        </w:rPr>
        <w:t>, V. (2012). Fragility analysis of steel and concrete wind turbine towers.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36</w:t>
      </w:r>
      <w:r w:rsidRPr="00E23A16">
        <w:rPr>
          <w:rFonts w:ascii="Arial" w:hAnsi="Arial" w:cs="Arial"/>
          <w:color w:val="222222"/>
          <w:sz w:val="20"/>
          <w:szCs w:val="20"/>
          <w:shd w:val="clear" w:color="auto" w:fill="FFFFFF"/>
        </w:rPr>
        <w:t>, 270-282.</w:t>
      </w:r>
    </w:p>
    <w:p w:rsidR="00E23A16" w:rsidRPr="00E23A16" w:rsidRDefault="00E23A16" w:rsidP="00E23A16">
      <w:pPr>
        <w:pStyle w:val="ListeParagraf"/>
        <w:rPr>
          <w:rFonts w:ascii="Arial" w:hAnsi="Arial" w:cs="Arial"/>
          <w:color w:val="222222"/>
          <w:sz w:val="20"/>
          <w:szCs w:val="20"/>
          <w:shd w:val="clear" w:color="auto" w:fill="FFFFFF"/>
        </w:rPr>
      </w:pPr>
    </w:p>
    <w:p w:rsidR="00E23A16" w:rsidRPr="00E23A16" w:rsidRDefault="00E23A16" w:rsidP="00E23A16">
      <w:pPr>
        <w:pStyle w:val="ListeParagraf"/>
        <w:jc w:val="both"/>
        <w:rPr>
          <w:rFonts w:ascii="Arial" w:hAnsi="Arial" w:cs="Arial"/>
          <w:color w:val="222222"/>
          <w:sz w:val="20"/>
          <w:szCs w:val="20"/>
          <w:shd w:val="clear" w:color="auto" w:fill="FFFFFF"/>
        </w:rPr>
      </w:pPr>
    </w:p>
    <w:p w:rsidR="00E23A16" w:rsidRPr="00E23A16" w:rsidRDefault="00E23A16" w:rsidP="00D514E5">
      <w:pPr>
        <w:pStyle w:val="ListeParagraf"/>
        <w:numPr>
          <w:ilvl w:val="0"/>
          <w:numId w:val="3"/>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Ding, J., &amp; Chen, X. (2013). Assessing small failure probability by importance splitting method and its application to wind turbine extreme response prediction.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54</w:t>
      </w:r>
      <w:r w:rsidRPr="00E23A16">
        <w:rPr>
          <w:rFonts w:ascii="Arial" w:hAnsi="Arial" w:cs="Arial"/>
          <w:color w:val="222222"/>
          <w:sz w:val="20"/>
          <w:szCs w:val="20"/>
          <w:shd w:val="clear" w:color="auto" w:fill="FFFFFF"/>
        </w:rPr>
        <w:t>, 180-191.</w:t>
      </w:r>
    </w:p>
    <w:p w:rsidR="00E23A16" w:rsidRDefault="00E23A16" w:rsidP="003E3878">
      <w:pPr>
        <w:jc w:val="both"/>
        <w:rPr>
          <w:rFonts w:ascii="Arial" w:hAnsi="Arial" w:cs="Arial"/>
          <w:color w:val="222222"/>
          <w:sz w:val="20"/>
          <w:szCs w:val="20"/>
          <w:shd w:val="clear" w:color="auto" w:fill="FFFFFF"/>
        </w:rPr>
      </w:pPr>
    </w:p>
    <w:p w:rsidR="008560F3" w:rsidRDefault="008560F3" w:rsidP="008560F3">
      <w:pPr>
        <w:jc w:val="center"/>
        <w:rPr>
          <w:rFonts w:ascii="Arial" w:hAnsi="Arial" w:cs="Arial"/>
          <w:b/>
          <w:color w:val="222222"/>
          <w:sz w:val="20"/>
          <w:szCs w:val="20"/>
          <w:shd w:val="clear" w:color="auto" w:fill="FFFFFF"/>
        </w:rPr>
      </w:pPr>
      <w:r>
        <w:rPr>
          <w:rFonts w:ascii="Arial" w:hAnsi="Arial" w:cs="Arial"/>
          <w:b/>
          <w:color w:val="222222"/>
          <w:sz w:val="20"/>
          <w:szCs w:val="20"/>
          <w:shd w:val="clear" w:color="auto" w:fill="FFFFFF"/>
        </w:rPr>
        <w:t>SOIL-STRUCTURE INTERACTION</w:t>
      </w:r>
    </w:p>
    <w:p w:rsidR="008560F3" w:rsidRDefault="008560F3" w:rsidP="008560F3">
      <w:pPr>
        <w:jc w:val="center"/>
        <w:rPr>
          <w:rFonts w:ascii="Arial" w:hAnsi="Arial" w:cs="Arial"/>
          <w:b/>
          <w:color w:val="222222"/>
          <w:sz w:val="20"/>
          <w:szCs w:val="20"/>
          <w:shd w:val="clear" w:color="auto" w:fill="FFFFFF"/>
        </w:rPr>
      </w:pPr>
    </w:p>
    <w:p w:rsidR="008560F3" w:rsidRDefault="00E23A16" w:rsidP="00D514E5">
      <w:pPr>
        <w:pStyle w:val="ListeParagraf"/>
        <w:numPr>
          <w:ilvl w:val="0"/>
          <w:numId w:val="4"/>
        </w:numPr>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Al </w:t>
      </w:r>
      <w:proofErr w:type="spellStart"/>
      <w:r w:rsidRPr="00E23A16">
        <w:rPr>
          <w:rFonts w:ascii="Arial" w:hAnsi="Arial" w:cs="Arial"/>
          <w:color w:val="222222"/>
          <w:sz w:val="20"/>
          <w:szCs w:val="20"/>
          <w:shd w:val="clear" w:color="auto" w:fill="FFFFFF"/>
        </w:rPr>
        <w:t>Satari</w:t>
      </w:r>
      <w:proofErr w:type="spellEnd"/>
      <w:r w:rsidRPr="00E23A16">
        <w:rPr>
          <w:rFonts w:ascii="Arial" w:hAnsi="Arial" w:cs="Arial"/>
          <w:color w:val="222222"/>
          <w:sz w:val="20"/>
          <w:szCs w:val="20"/>
          <w:shd w:val="clear" w:color="auto" w:fill="FFFFFF"/>
        </w:rPr>
        <w:t>, P. M., &amp; Hussain, S. S. (2008, July). Vibration Based Wind Turbine Tower Foundation Design Utilizing Soil</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Foundation</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Structure Interaction. In</w:t>
      </w:r>
      <w:r w:rsidRPr="00E23A16">
        <w:rPr>
          <w:rFonts w:ascii="Arial" w:hAnsi="Arial" w:cs="Arial"/>
          <w:i/>
          <w:iCs/>
          <w:color w:val="222222"/>
          <w:sz w:val="20"/>
          <w:szCs w:val="20"/>
          <w:shd w:val="clear" w:color="auto" w:fill="FFFFFF"/>
        </w:rPr>
        <w:t>2008 SEISMIC ENGINEERING CONFERENCE: Commemorating the 1908 Messina and Reggio Calabria Earthquake</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(Vol. 1020, No. 1, pp. 577-584). AIP Publishing</w:t>
      </w:r>
    </w:p>
    <w:p w:rsidR="00E23A16" w:rsidRPr="00E23A16" w:rsidRDefault="00E23A16" w:rsidP="00E23A16">
      <w:pPr>
        <w:pStyle w:val="ListeParagraf"/>
        <w:rPr>
          <w:rFonts w:ascii="Arial" w:hAnsi="Arial" w:cs="Arial"/>
          <w:color w:val="222222"/>
          <w:sz w:val="20"/>
          <w:szCs w:val="20"/>
          <w:shd w:val="clear" w:color="auto" w:fill="FFFFFF"/>
        </w:rPr>
      </w:pPr>
    </w:p>
    <w:p w:rsidR="00E23A16" w:rsidRDefault="00E23A16" w:rsidP="00D514E5">
      <w:pPr>
        <w:pStyle w:val="ListeParagraf"/>
        <w:numPr>
          <w:ilvl w:val="0"/>
          <w:numId w:val="4"/>
        </w:numPr>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Adhikari</w:t>
      </w:r>
      <w:proofErr w:type="spellEnd"/>
      <w:r w:rsidRPr="00E23A16">
        <w:rPr>
          <w:rFonts w:ascii="Arial" w:hAnsi="Arial" w:cs="Arial"/>
          <w:color w:val="222222"/>
          <w:sz w:val="20"/>
          <w:szCs w:val="20"/>
          <w:shd w:val="clear" w:color="auto" w:fill="FFFFFF"/>
        </w:rPr>
        <w:t>, S., &amp; Bhattacharya, S. (2011). Vibrations of wind-turbines considering soil-structure interaction.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and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14</w:t>
      </w:r>
      <w:r w:rsidRPr="00E23A16">
        <w:rPr>
          <w:rFonts w:ascii="Arial" w:hAnsi="Arial" w:cs="Arial"/>
          <w:color w:val="222222"/>
          <w:sz w:val="20"/>
          <w:szCs w:val="20"/>
          <w:shd w:val="clear" w:color="auto" w:fill="FFFFFF"/>
        </w:rPr>
        <w:t>(2), 85.</w:t>
      </w:r>
    </w:p>
    <w:p w:rsidR="00E23A16" w:rsidRPr="00E23A16" w:rsidRDefault="00E23A16" w:rsidP="00E23A16">
      <w:pPr>
        <w:pStyle w:val="ListeParagraf"/>
        <w:rPr>
          <w:rFonts w:ascii="Arial" w:hAnsi="Arial" w:cs="Arial"/>
          <w:color w:val="222222"/>
          <w:sz w:val="20"/>
          <w:szCs w:val="20"/>
          <w:shd w:val="clear" w:color="auto" w:fill="FFFFFF"/>
        </w:rPr>
      </w:pPr>
    </w:p>
    <w:p w:rsidR="00E23A16" w:rsidRPr="00E23A16" w:rsidRDefault="00E23A16" w:rsidP="00E23A16">
      <w:pPr>
        <w:pStyle w:val="ListeParagraf"/>
        <w:rPr>
          <w:rFonts w:ascii="Arial" w:hAnsi="Arial" w:cs="Arial"/>
          <w:color w:val="222222"/>
          <w:sz w:val="20"/>
          <w:szCs w:val="20"/>
          <w:shd w:val="clear" w:color="auto" w:fill="FFFFFF"/>
        </w:rPr>
      </w:pPr>
    </w:p>
    <w:p w:rsidR="00E23A16" w:rsidRDefault="00E23A16" w:rsidP="00D514E5">
      <w:pPr>
        <w:pStyle w:val="ListeParagraf"/>
        <w:numPr>
          <w:ilvl w:val="0"/>
          <w:numId w:val="4"/>
        </w:numPr>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Harte, M., </w:t>
      </w:r>
      <w:proofErr w:type="spellStart"/>
      <w:r w:rsidRPr="00E23A16">
        <w:rPr>
          <w:rFonts w:ascii="Arial" w:hAnsi="Arial" w:cs="Arial"/>
          <w:color w:val="222222"/>
          <w:sz w:val="20"/>
          <w:szCs w:val="20"/>
          <w:shd w:val="clear" w:color="auto" w:fill="FFFFFF"/>
        </w:rPr>
        <w:t>Basu</w:t>
      </w:r>
      <w:proofErr w:type="spellEnd"/>
      <w:r w:rsidRPr="00E23A16">
        <w:rPr>
          <w:rFonts w:ascii="Arial" w:hAnsi="Arial" w:cs="Arial"/>
          <w:color w:val="222222"/>
          <w:sz w:val="20"/>
          <w:szCs w:val="20"/>
          <w:shd w:val="clear" w:color="auto" w:fill="FFFFFF"/>
        </w:rPr>
        <w:t>, B., &amp; Nielsen, S. R. (2012). Dynamic analysis of wind turbines including soil-structure interaction.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45</w:t>
      </w:r>
      <w:r w:rsidRPr="00E23A16">
        <w:rPr>
          <w:rFonts w:ascii="Arial" w:hAnsi="Arial" w:cs="Arial"/>
          <w:color w:val="222222"/>
          <w:sz w:val="20"/>
          <w:szCs w:val="20"/>
          <w:shd w:val="clear" w:color="auto" w:fill="FFFFFF"/>
        </w:rPr>
        <w:t>, 509-518.</w:t>
      </w:r>
    </w:p>
    <w:p w:rsidR="00E23A16" w:rsidRPr="00E23A16" w:rsidRDefault="00E23A16" w:rsidP="00E23A16">
      <w:pPr>
        <w:pStyle w:val="ListeParagraf"/>
        <w:rPr>
          <w:rFonts w:ascii="Arial" w:hAnsi="Arial" w:cs="Arial"/>
          <w:color w:val="222222"/>
          <w:sz w:val="20"/>
          <w:szCs w:val="20"/>
          <w:shd w:val="clear" w:color="auto" w:fill="FFFFFF"/>
        </w:rPr>
      </w:pPr>
    </w:p>
    <w:p w:rsidR="00E23A16" w:rsidRDefault="00E23A16" w:rsidP="00D514E5">
      <w:pPr>
        <w:pStyle w:val="ListeParagraf"/>
        <w:numPr>
          <w:ilvl w:val="0"/>
          <w:numId w:val="4"/>
        </w:numPr>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lastRenderedPageBreak/>
        <w:t>Catană</w:t>
      </w:r>
      <w:proofErr w:type="spellEnd"/>
      <w:r w:rsidRPr="00E23A16">
        <w:rPr>
          <w:rFonts w:ascii="Arial" w:hAnsi="Arial" w:cs="Arial"/>
          <w:color w:val="222222"/>
          <w:sz w:val="20"/>
          <w:szCs w:val="20"/>
          <w:shd w:val="clear" w:color="auto" w:fill="FFFFFF"/>
        </w:rPr>
        <w:t xml:space="preserve">, G., </w:t>
      </w:r>
      <w:proofErr w:type="spellStart"/>
      <w:r w:rsidRPr="00E23A16">
        <w:rPr>
          <w:rFonts w:ascii="Arial" w:hAnsi="Arial" w:cs="Arial"/>
          <w:color w:val="222222"/>
          <w:sz w:val="20"/>
          <w:szCs w:val="20"/>
          <w:shd w:val="clear" w:color="auto" w:fill="FFFFFF"/>
        </w:rPr>
        <w:t>Savu</w:t>
      </w:r>
      <w:proofErr w:type="spellEnd"/>
      <w:r w:rsidRPr="00E23A16">
        <w:rPr>
          <w:rFonts w:ascii="Arial" w:hAnsi="Arial" w:cs="Arial"/>
          <w:color w:val="222222"/>
          <w:sz w:val="20"/>
          <w:szCs w:val="20"/>
          <w:shd w:val="clear" w:color="auto" w:fill="FFFFFF"/>
        </w:rPr>
        <w:t xml:space="preserve">, A. A., &amp; </w:t>
      </w:r>
      <w:proofErr w:type="spellStart"/>
      <w:r w:rsidRPr="00E23A16">
        <w:rPr>
          <w:rFonts w:ascii="Arial" w:hAnsi="Arial" w:cs="Arial"/>
          <w:color w:val="222222"/>
          <w:sz w:val="20"/>
          <w:szCs w:val="20"/>
          <w:shd w:val="clear" w:color="auto" w:fill="FFFFFF"/>
        </w:rPr>
        <w:t>Ealangi</w:t>
      </w:r>
      <w:proofErr w:type="spellEnd"/>
      <w:r w:rsidRPr="00E23A16">
        <w:rPr>
          <w:rFonts w:ascii="Arial" w:hAnsi="Arial" w:cs="Arial"/>
          <w:color w:val="222222"/>
          <w:sz w:val="20"/>
          <w:szCs w:val="20"/>
          <w:shd w:val="clear" w:color="auto" w:fill="FFFFFF"/>
        </w:rPr>
        <w:t>, I. (2013). Modelling methods for soil-structure interaction applied in wind turbine foundation design.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Mathematical Modelling in Civil Engineering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9</w:t>
      </w:r>
      <w:r w:rsidRPr="00E23A16">
        <w:rPr>
          <w:rFonts w:ascii="Arial" w:hAnsi="Arial" w:cs="Arial"/>
          <w:color w:val="222222"/>
          <w:sz w:val="20"/>
          <w:szCs w:val="20"/>
          <w:shd w:val="clear" w:color="auto" w:fill="FFFFFF"/>
        </w:rPr>
        <w:t>(4), 23-32.</w:t>
      </w:r>
    </w:p>
    <w:p w:rsidR="00E23A16" w:rsidRPr="00E23A16" w:rsidRDefault="00E23A16" w:rsidP="00E23A16">
      <w:pPr>
        <w:pStyle w:val="ListeParagraf"/>
        <w:rPr>
          <w:rFonts w:ascii="Arial" w:hAnsi="Arial" w:cs="Arial"/>
          <w:color w:val="222222"/>
          <w:sz w:val="20"/>
          <w:szCs w:val="20"/>
          <w:shd w:val="clear" w:color="auto" w:fill="FFFFFF"/>
        </w:rPr>
      </w:pPr>
    </w:p>
    <w:p w:rsidR="00E23A16" w:rsidRPr="00E23A16" w:rsidRDefault="00E23A16" w:rsidP="00E23A16">
      <w:pPr>
        <w:pStyle w:val="ListeParagraf"/>
        <w:rPr>
          <w:rFonts w:ascii="Arial" w:hAnsi="Arial" w:cs="Arial"/>
          <w:color w:val="222222"/>
          <w:sz w:val="20"/>
          <w:szCs w:val="20"/>
          <w:shd w:val="clear" w:color="auto" w:fill="FFFFFF"/>
        </w:rPr>
      </w:pPr>
    </w:p>
    <w:p w:rsidR="00E23A16" w:rsidRDefault="00E23A16" w:rsidP="00D514E5">
      <w:pPr>
        <w:pStyle w:val="ListeParagraf"/>
        <w:numPr>
          <w:ilvl w:val="0"/>
          <w:numId w:val="4"/>
        </w:numPr>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Olariu</w:t>
      </w:r>
      <w:proofErr w:type="spellEnd"/>
      <w:r w:rsidRPr="00E23A16">
        <w:rPr>
          <w:rFonts w:ascii="Arial" w:hAnsi="Arial" w:cs="Arial"/>
          <w:color w:val="222222"/>
          <w:sz w:val="20"/>
          <w:szCs w:val="20"/>
          <w:shd w:val="clear" w:color="auto" w:fill="FFFFFF"/>
        </w:rPr>
        <w:t>, C. P. (2013). Soil-structure interaction in case of a wind turbine.</w:t>
      </w:r>
      <w:r w:rsidRPr="00E23A16">
        <w:rPr>
          <w:rStyle w:val="apple-converted-space"/>
          <w:rFonts w:ascii="Arial" w:hAnsi="Arial" w:cs="Arial"/>
          <w:color w:val="222222"/>
          <w:sz w:val="20"/>
          <w:szCs w:val="20"/>
          <w:shd w:val="clear" w:color="auto" w:fill="FFFFFF"/>
        </w:rPr>
        <w:t> </w:t>
      </w:r>
      <w:proofErr w:type="spellStart"/>
      <w:r w:rsidRPr="00E23A16">
        <w:rPr>
          <w:rFonts w:ascii="Arial" w:hAnsi="Arial" w:cs="Arial"/>
          <w:i/>
          <w:iCs/>
          <w:color w:val="222222"/>
          <w:sz w:val="20"/>
          <w:szCs w:val="20"/>
          <w:shd w:val="clear" w:color="auto" w:fill="FFFFFF"/>
        </w:rPr>
        <w:t>Buletinul</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Institutului</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Politehnic</w:t>
      </w:r>
      <w:proofErr w:type="spellEnd"/>
      <w:r w:rsidRPr="00E23A16">
        <w:rPr>
          <w:rFonts w:ascii="Arial" w:hAnsi="Arial" w:cs="Arial"/>
          <w:i/>
          <w:iCs/>
          <w:color w:val="222222"/>
          <w:sz w:val="20"/>
          <w:szCs w:val="20"/>
          <w:shd w:val="clear" w:color="auto" w:fill="FFFFFF"/>
        </w:rPr>
        <w:t xml:space="preserve"> din </w:t>
      </w:r>
      <w:proofErr w:type="spellStart"/>
      <w:r w:rsidRPr="00E23A16">
        <w:rPr>
          <w:rFonts w:ascii="Arial" w:hAnsi="Arial" w:cs="Arial"/>
          <w:i/>
          <w:iCs/>
          <w:color w:val="222222"/>
          <w:sz w:val="20"/>
          <w:szCs w:val="20"/>
          <w:shd w:val="clear" w:color="auto" w:fill="FFFFFF"/>
        </w:rPr>
        <w:t>lasi</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Sectia</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Constructii</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Arhitectura</w:t>
      </w:r>
      <w:proofErr w:type="spellEnd"/>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59</w:t>
      </w:r>
      <w:r w:rsidRPr="00E23A16">
        <w:rPr>
          <w:rFonts w:ascii="Arial" w:hAnsi="Arial" w:cs="Arial"/>
          <w:color w:val="222222"/>
          <w:sz w:val="20"/>
          <w:szCs w:val="20"/>
          <w:shd w:val="clear" w:color="auto" w:fill="FFFFFF"/>
        </w:rPr>
        <w:t>(1), 159.</w:t>
      </w:r>
    </w:p>
    <w:p w:rsidR="00E23A16" w:rsidRPr="00E23A16" w:rsidRDefault="00E23A16" w:rsidP="00E23A16">
      <w:pPr>
        <w:pStyle w:val="ListeParagraf"/>
        <w:rPr>
          <w:rFonts w:ascii="Arial" w:hAnsi="Arial" w:cs="Arial"/>
          <w:color w:val="222222"/>
          <w:sz w:val="20"/>
          <w:szCs w:val="20"/>
          <w:shd w:val="clear" w:color="auto" w:fill="FFFFFF"/>
        </w:rPr>
      </w:pPr>
    </w:p>
    <w:p w:rsidR="00E23A16" w:rsidRPr="00E23A16" w:rsidRDefault="00E23A16" w:rsidP="00D514E5">
      <w:pPr>
        <w:pStyle w:val="ListeParagraf"/>
        <w:numPr>
          <w:ilvl w:val="0"/>
          <w:numId w:val="4"/>
        </w:numPr>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Kjørlaug</w:t>
      </w:r>
      <w:proofErr w:type="spellEnd"/>
      <w:r w:rsidRPr="00E23A16">
        <w:rPr>
          <w:rFonts w:ascii="Arial" w:hAnsi="Arial" w:cs="Arial"/>
          <w:color w:val="222222"/>
          <w:sz w:val="20"/>
          <w:szCs w:val="20"/>
          <w:shd w:val="clear" w:color="auto" w:fill="FFFFFF"/>
        </w:rPr>
        <w:t xml:space="preserve">, R. A., &amp; </w:t>
      </w:r>
      <w:proofErr w:type="spellStart"/>
      <w:r w:rsidRPr="00E23A16">
        <w:rPr>
          <w:rFonts w:ascii="Arial" w:hAnsi="Arial" w:cs="Arial"/>
          <w:color w:val="222222"/>
          <w:sz w:val="20"/>
          <w:szCs w:val="20"/>
          <w:shd w:val="clear" w:color="auto" w:fill="FFFFFF"/>
        </w:rPr>
        <w:t>Kaynia</w:t>
      </w:r>
      <w:proofErr w:type="spellEnd"/>
      <w:r w:rsidRPr="00E23A16">
        <w:rPr>
          <w:rFonts w:ascii="Arial" w:hAnsi="Arial" w:cs="Arial"/>
          <w:color w:val="222222"/>
          <w:sz w:val="20"/>
          <w:szCs w:val="20"/>
          <w:shd w:val="clear" w:color="auto" w:fill="FFFFFF"/>
        </w:rPr>
        <w:t>, A. M. (2015). Vertical earthquake response of megawatt</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sized wind turbine with soil</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structure interaction effects.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Earthquake Engineering &amp; Structural Dynamics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44</w:t>
      </w:r>
      <w:r w:rsidRPr="00E23A16">
        <w:rPr>
          <w:rFonts w:ascii="Arial" w:hAnsi="Arial" w:cs="Arial"/>
          <w:color w:val="222222"/>
          <w:sz w:val="20"/>
          <w:szCs w:val="20"/>
          <w:shd w:val="clear" w:color="auto" w:fill="FFFFFF"/>
        </w:rPr>
        <w:t>(13), 2341-2358.</w:t>
      </w:r>
    </w:p>
    <w:p w:rsidR="00E23A16" w:rsidRDefault="00E23A16" w:rsidP="00E23A16">
      <w:pPr>
        <w:rPr>
          <w:rFonts w:ascii="Arial" w:hAnsi="Arial" w:cs="Arial"/>
          <w:color w:val="222222"/>
          <w:sz w:val="20"/>
          <w:szCs w:val="20"/>
          <w:shd w:val="clear" w:color="auto" w:fill="FFFFFF"/>
        </w:rPr>
      </w:pPr>
    </w:p>
    <w:p w:rsidR="003E3878" w:rsidRPr="008560F3" w:rsidRDefault="008560F3" w:rsidP="008560F3">
      <w:pPr>
        <w:jc w:val="center"/>
        <w:rPr>
          <w:rFonts w:ascii="Arial" w:hAnsi="Arial" w:cs="Arial"/>
          <w:b/>
          <w:color w:val="222222"/>
          <w:sz w:val="20"/>
          <w:szCs w:val="20"/>
          <w:shd w:val="clear" w:color="auto" w:fill="FFFFFF"/>
        </w:rPr>
      </w:pPr>
      <w:r w:rsidRPr="008560F3">
        <w:rPr>
          <w:rFonts w:ascii="Arial" w:hAnsi="Arial" w:cs="Arial"/>
          <w:b/>
          <w:sz w:val="20"/>
          <w:szCs w:val="20"/>
        </w:rPr>
        <w:t>AERO-ELASTIC NATURE OF WIND TURBINES, AERO-ELASTIC DAMPING AND CONTROL ALGORITHMS</w:t>
      </w:r>
    </w:p>
    <w:p w:rsidR="003E3878" w:rsidRDefault="003E3878" w:rsidP="003E3878">
      <w:pPr>
        <w:jc w:val="both"/>
        <w:rPr>
          <w:rFonts w:ascii="Arial" w:hAnsi="Arial" w:cs="Arial"/>
          <w:color w:val="222222"/>
          <w:sz w:val="20"/>
          <w:szCs w:val="20"/>
          <w:shd w:val="clear" w:color="auto" w:fill="FFFFFF"/>
        </w:rPr>
      </w:pPr>
    </w:p>
    <w:p w:rsidR="00FC6E16" w:rsidRDefault="00FC6E16" w:rsidP="00D514E5">
      <w:pPr>
        <w:pStyle w:val="ListeParagraf"/>
        <w:numPr>
          <w:ilvl w:val="0"/>
          <w:numId w:val="5"/>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Kareem, A., &amp; Gurley, K. (1996). Damping in structures: its evaluation and treatment of uncertainty.</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Journal of Wind Engineering and Industrial Aerodynamics</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59</w:t>
      </w:r>
      <w:r w:rsidRPr="00FC6E16">
        <w:rPr>
          <w:rFonts w:ascii="Arial" w:hAnsi="Arial" w:cs="Arial"/>
          <w:color w:val="222222"/>
          <w:sz w:val="20"/>
          <w:szCs w:val="20"/>
          <w:shd w:val="clear" w:color="auto" w:fill="FFFFFF"/>
        </w:rPr>
        <w:t>(2), 131-157</w:t>
      </w:r>
    </w:p>
    <w:p w:rsidR="00797590" w:rsidRDefault="00797590" w:rsidP="00797590">
      <w:pPr>
        <w:pStyle w:val="ListeParagraf"/>
        <w:jc w:val="both"/>
        <w:rPr>
          <w:rFonts w:ascii="Arial" w:hAnsi="Arial" w:cs="Arial"/>
          <w:color w:val="222222"/>
          <w:sz w:val="20"/>
          <w:szCs w:val="20"/>
          <w:shd w:val="clear" w:color="auto" w:fill="FFFFFF"/>
        </w:rPr>
      </w:pPr>
    </w:p>
    <w:p w:rsidR="00797590" w:rsidRPr="00797590" w:rsidRDefault="00797590" w:rsidP="00D514E5">
      <w:pPr>
        <w:pStyle w:val="ListeParagraf"/>
        <w:numPr>
          <w:ilvl w:val="0"/>
          <w:numId w:val="5"/>
        </w:numPr>
        <w:jc w:val="both"/>
        <w:rPr>
          <w:rFonts w:ascii="Arial" w:hAnsi="Arial" w:cs="Arial"/>
          <w:color w:val="222222"/>
          <w:sz w:val="20"/>
          <w:szCs w:val="20"/>
          <w:shd w:val="clear" w:color="auto" w:fill="FFFFFF"/>
        </w:rPr>
      </w:pPr>
      <w:r w:rsidRPr="00797590">
        <w:rPr>
          <w:rFonts w:ascii="Arial" w:hAnsi="Arial" w:cs="Arial"/>
          <w:color w:val="222222"/>
          <w:sz w:val="20"/>
          <w:szCs w:val="20"/>
          <w:shd w:val="clear" w:color="auto" w:fill="FFFFFF"/>
        </w:rPr>
        <w:t xml:space="preserve">van der </w:t>
      </w:r>
      <w:proofErr w:type="spellStart"/>
      <w:r w:rsidRPr="00797590">
        <w:rPr>
          <w:rFonts w:ascii="Arial" w:hAnsi="Arial" w:cs="Arial"/>
          <w:color w:val="222222"/>
          <w:sz w:val="20"/>
          <w:szCs w:val="20"/>
          <w:shd w:val="clear" w:color="auto" w:fill="FFFFFF"/>
        </w:rPr>
        <w:t>Tempel</w:t>
      </w:r>
      <w:proofErr w:type="spellEnd"/>
      <w:r w:rsidRPr="00797590">
        <w:rPr>
          <w:rFonts w:ascii="Arial" w:hAnsi="Arial" w:cs="Arial"/>
          <w:color w:val="222222"/>
          <w:sz w:val="20"/>
          <w:szCs w:val="20"/>
          <w:shd w:val="clear" w:color="auto" w:fill="FFFFFF"/>
        </w:rPr>
        <w:t xml:space="preserve">, J., &amp; </w:t>
      </w:r>
      <w:proofErr w:type="spellStart"/>
      <w:r w:rsidRPr="00797590">
        <w:rPr>
          <w:rFonts w:ascii="Arial" w:hAnsi="Arial" w:cs="Arial"/>
          <w:color w:val="222222"/>
          <w:sz w:val="20"/>
          <w:szCs w:val="20"/>
          <w:shd w:val="clear" w:color="auto" w:fill="FFFFFF"/>
        </w:rPr>
        <w:t>Molenaar</w:t>
      </w:r>
      <w:proofErr w:type="spellEnd"/>
      <w:r w:rsidRPr="00797590">
        <w:rPr>
          <w:rFonts w:ascii="Arial" w:hAnsi="Arial" w:cs="Arial"/>
          <w:color w:val="222222"/>
          <w:sz w:val="20"/>
          <w:szCs w:val="20"/>
          <w:shd w:val="clear" w:color="auto" w:fill="FFFFFF"/>
        </w:rPr>
        <w:t>, D. P. (2002). Wind turbine structural dynamics–a review of the principles for modern power generation, onshore and offshore.</w:t>
      </w:r>
      <w:r w:rsidRPr="00797590">
        <w:rPr>
          <w:rStyle w:val="apple-converted-space"/>
          <w:rFonts w:ascii="Arial" w:hAnsi="Arial" w:cs="Arial"/>
          <w:color w:val="222222"/>
          <w:sz w:val="20"/>
          <w:szCs w:val="20"/>
          <w:shd w:val="clear" w:color="auto" w:fill="FFFFFF"/>
        </w:rPr>
        <w:t> </w:t>
      </w:r>
      <w:r w:rsidRPr="00797590">
        <w:rPr>
          <w:rFonts w:ascii="Arial" w:hAnsi="Arial" w:cs="Arial"/>
          <w:i/>
          <w:iCs/>
          <w:color w:val="222222"/>
          <w:sz w:val="20"/>
          <w:szCs w:val="20"/>
          <w:shd w:val="clear" w:color="auto" w:fill="FFFFFF"/>
        </w:rPr>
        <w:t>Wind engineering</w:t>
      </w:r>
      <w:r w:rsidRPr="00797590">
        <w:rPr>
          <w:rFonts w:ascii="Arial" w:hAnsi="Arial" w:cs="Arial"/>
          <w:color w:val="222222"/>
          <w:sz w:val="20"/>
          <w:szCs w:val="20"/>
          <w:shd w:val="clear" w:color="auto" w:fill="FFFFFF"/>
        </w:rPr>
        <w:t>,</w:t>
      </w:r>
      <w:r w:rsidRPr="00797590">
        <w:rPr>
          <w:rStyle w:val="apple-converted-space"/>
          <w:rFonts w:ascii="Arial" w:hAnsi="Arial" w:cs="Arial"/>
          <w:color w:val="222222"/>
          <w:sz w:val="20"/>
          <w:szCs w:val="20"/>
          <w:shd w:val="clear" w:color="auto" w:fill="FFFFFF"/>
        </w:rPr>
        <w:t> </w:t>
      </w:r>
      <w:r w:rsidRPr="00797590">
        <w:rPr>
          <w:rFonts w:ascii="Arial" w:hAnsi="Arial" w:cs="Arial"/>
          <w:i/>
          <w:iCs/>
          <w:color w:val="222222"/>
          <w:sz w:val="20"/>
          <w:szCs w:val="20"/>
          <w:shd w:val="clear" w:color="auto" w:fill="FFFFFF"/>
        </w:rPr>
        <w:t>26</w:t>
      </w:r>
      <w:r w:rsidRPr="00797590">
        <w:rPr>
          <w:rFonts w:ascii="Arial" w:hAnsi="Arial" w:cs="Arial"/>
          <w:color w:val="222222"/>
          <w:sz w:val="20"/>
          <w:szCs w:val="20"/>
          <w:shd w:val="clear" w:color="auto" w:fill="FFFFFF"/>
        </w:rPr>
        <w:t>(4), 211-222.</w:t>
      </w:r>
    </w:p>
    <w:p w:rsidR="00FC6E16" w:rsidRDefault="00FC6E16" w:rsidP="00FC6E16">
      <w:pPr>
        <w:pStyle w:val="ListeParagraf"/>
        <w:jc w:val="both"/>
        <w:rPr>
          <w:rFonts w:ascii="Arial" w:hAnsi="Arial" w:cs="Arial"/>
          <w:color w:val="222222"/>
          <w:sz w:val="20"/>
          <w:szCs w:val="20"/>
          <w:shd w:val="clear" w:color="auto" w:fill="FFFFFF"/>
        </w:rPr>
      </w:pPr>
    </w:p>
    <w:p w:rsidR="00FC6E16" w:rsidRDefault="00FC6E16" w:rsidP="00D514E5">
      <w:pPr>
        <w:pStyle w:val="ListeParagraf"/>
        <w:numPr>
          <w:ilvl w:val="0"/>
          <w:numId w:val="5"/>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Bossanyi</w:t>
      </w:r>
      <w:proofErr w:type="spellEnd"/>
      <w:r w:rsidRPr="00FC6E16">
        <w:rPr>
          <w:rFonts w:ascii="Arial" w:hAnsi="Arial" w:cs="Arial"/>
          <w:color w:val="222222"/>
          <w:sz w:val="20"/>
          <w:szCs w:val="20"/>
          <w:shd w:val="clear" w:color="auto" w:fill="FFFFFF"/>
        </w:rPr>
        <w:t>, E. A. (2003). Wind turbine control for load reduction.</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Wind energy</w:t>
      </w:r>
      <w:r w:rsidRPr="00FC6E16">
        <w:rPr>
          <w:rFonts w:ascii="Arial" w:hAnsi="Arial" w:cs="Arial"/>
          <w:color w:val="222222"/>
          <w:sz w:val="20"/>
          <w:szCs w:val="20"/>
          <w:shd w:val="clear" w:color="auto" w:fill="FFFFFF"/>
        </w:rPr>
        <w:t>,</w:t>
      </w:r>
      <w:r w:rsidRPr="00FC6E16">
        <w:rPr>
          <w:rFonts w:ascii="Arial" w:hAnsi="Arial" w:cs="Arial"/>
          <w:i/>
          <w:iCs/>
          <w:color w:val="222222"/>
          <w:sz w:val="20"/>
          <w:szCs w:val="20"/>
          <w:shd w:val="clear" w:color="auto" w:fill="FFFFFF"/>
        </w:rPr>
        <w:t>6</w:t>
      </w:r>
      <w:r w:rsidRPr="00FC6E16">
        <w:rPr>
          <w:rFonts w:ascii="Arial" w:hAnsi="Arial" w:cs="Arial"/>
          <w:color w:val="222222"/>
          <w:sz w:val="20"/>
          <w:szCs w:val="20"/>
          <w:shd w:val="clear" w:color="auto" w:fill="FFFFFF"/>
        </w:rPr>
        <w:t>(3), 229-244.</w:t>
      </w:r>
    </w:p>
    <w:p w:rsidR="00FC6E16" w:rsidRPr="00FC6E16" w:rsidRDefault="00FC6E16" w:rsidP="00FC6E16">
      <w:pPr>
        <w:pStyle w:val="ListeParagraf"/>
        <w:rPr>
          <w:rFonts w:ascii="Arial" w:hAnsi="Arial" w:cs="Arial"/>
          <w:color w:val="222222"/>
          <w:sz w:val="20"/>
          <w:szCs w:val="20"/>
          <w:shd w:val="clear" w:color="auto" w:fill="FFFFFF"/>
        </w:rPr>
      </w:pPr>
    </w:p>
    <w:p w:rsidR="00FC6E16" w:rsidRDefault="00FC6E16" w:rsidP="00FC6E16">
      <w:pPr>
        <w:pStyle w:val="ListeParagraf"/>
        <w:jc w:val="both"/>
        <w:rPr>
          <w:rFonts w:ascii="Arial" w:hAnsi="Arial" w:cs="Arial"/>
          <w:color w:val="222222"/>
          <w:sz w:val="20"/>
          <w:szCs w:val="20"/>
          <w:shd w:val="clear" w:color="auto" w:fill="FFFFFF"/>
        </w:rPr>
      </w:pPr>
    </w:p>
    <w:p w:rsidR="00FC6E16" w:rsidRDefault="00FC6E16" w:rsidP="00D514E5">
      <w:pPr>
        <w:pStyle w:val="ListeParagraf"/>
        <w:numPr>
          <w:ilvl w:val="0"/>
          <w:numId w:val="5"/>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Leithead</w:t>
      </w:r>
      <w:proofErr w:type="spellEnd"/>
      <w:r w:rsidRPr="00FC6E16">
        <w:rPr>
          <w:rFonts w:ascii="Arial" w:hAnsi="Arial" w:cs="Arial"/>
          <w:color w:val="222222"/>
          <w:sz w:val="20"/>
          <w:szCs w:val="20"/>
          <w:shd w:val="clear" w:color="auto" w:fill="FFFFFF"/>
        </w:rPr>
        <w:t xml:space="preserve">, W. E., Dominguez, S., &amp; Spruce, C. (2004). Analysis of tower/blade interaction in the cancellation of the tower fore-aft mode via control. </w:t>
      </w:r>
      <w:proofErr w:type="spellStart"/>
      <w:r w:rsidRPr="00FC6E16">
        <w:rPr>
          <w:rFonts w:ascii="Arial" w:hAnsi="Arial" w:cs="Arial"/>
          <w:color w:val="222222"/>
          <w:sz w:val="20"/>
          <w:szCs w:val="20"/>
          <w:shd w:val="clear" w:color="auto" w:fill="FFFFFF"/>
        </w:rPr>
        <w:t>In</w:t>
      </w:r>
      <w:r w:rsidRPr="00FC6E16">
        <w:rPr>
          <w:rFonts w:ascii="Arial" w:hAnsi="Arial" w:cs="Arial"/>
          <w:i/>
          <w:iCs/>
          <w:color w:val="222222"/>
          <w:sz w:val="20"/>
          <w:szCs w:val="20"/>
          <w:shd w:val="clear" w:color="auto" w:fill="FFFFFF"/>
        </w:rPr>
        <w:t>European</w:t>
      </w:r>
      <w:proofErr w:type="spellEnd"/>
      <w:r w:rsidRPr="00FC6E16">
        <w:rPr>
          <w:rFonts w:ascii="Arial" w:hAnsi="Arial" w:cs="Arial"/>
          <w:i/>
          <w:iCs/>
          <w:color w:val="222222"/>
          <w:sz w:val="20"/>
          <w:szCs w:val="20"/>
          <w:shd w:val="clear" w:color="auto" w:fill="FFFFFF"/>
        </w:rPr>
        <w:t xml:space="preserve"> Wind Energy Conference 2004</w:t>
      </w:r>
      <w:r w:rsidRPr="00FC6E16">
        <w:rPr>
          <w:rFonts w:ascii="Arial" w:hAnsi="Arial" w:cs="Arial"/>
          <w:color w:val="222222"/>
          <w:sz w:val="20"/>
          <w:szCs w:val="20"/>
          <w:shd w:val="clear" w:color="auto" w:fill="FFFFFF"/>
        </w:rPr>
        <w:t>.</w:t>
      </w:r>
    </w:p>
    <w:p w:rsidR="00FC6E16" w:rsidRDefault="00FC6E16" w:rsidP="00FC6E16">
      <w:pPr>
        <w:pStyle w:val="ListeParagraf"/>
        <w:jc w:val="both"/>
        <w:rPr>
          <w:rFonts w:ascii="Arial" w:hAnsi="Arial" w:cs="Arial"/>
          <w:color w:val="222222"/>
          <w:sz w:val="20"/>
          <w:szCs w:val="20"/>
          <w:shd w:val="clear" w:color="auto" w:fill="FFFFFF"/>
        </w:rPr>
      </w:pPr>
    </w:p>
    <w:p w:rsidR="00FC6E16" w:rsidRPr="00FC6E16" w:rsidRDefault="00FC6E16" w:rsidP="00D514E5">
      <w:pPr>
        <w:pStyle w:val="ListeParagraf"/>
        <w:numPr>
          <w:ilvl w:val="0"/>
          <w:numId w:val="5"/>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 xml:space="preserve">Salzmann, D., &amp; Van der </w:t>
      </w:r>
      <w:proofErr w:type="spellStart"/>
      <w:r w:rsidRPr="00FC6E16">
        <w:rPr>
          <w:rFonts w:ascii="Arial" w:hAnsi="Arial" w:cs="Arial"/>
          <w:color w:val="222222"/>
          <w:sz w:val="20"/>
          <w:szCs w:val="20"/>
          <w:shd w:val="clear" w:color="auto" w:fill="FFFFFF"/>
        </w:rPr>
        <w:t>Tempel</w:t>
      </w:r>
      <w:proofErr w:type="spellEnd"/>
      <w:r w:rsidRPr="00FC6E16">
        <w:rPr>
          <w:rFonts w:ascii="Arial" w:hAnsi="Arial" w:cs="Arial"/>
          <w:color w:val="222222"/>
          <w:sz w:val="20"/>
          <w:szCs w:val="20"/>
          <w:shd w:val="clear" w:color="auto" w:fill="FFFFFF"/>
        </w:rPr>
        <w:t>, J. (2005). Aerodynamic damping in the design of support structures for offshore wind turbines. In</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Paper of the Copenhagen offshore conference</w:t>
      </w:r>
    </w:p>
    <w:p w:rsidR="00FC6E16" w:rsidRPr="00FC6E16" w:rsidRDefault="00FC6E16" w:rsidP="00FC6E16">
      <w:pPr>
        <w:pStyle w:val="ListeParagraf"/>
        <w:rPr>
          <w:rFonts w:ascii="Arial" w:hAnsi="Arial" w:cs="Arial"/>
          <w:color w:val="222222"/>
          <w:sz w:val="20"/>
          <w:szCs w:val="20"/>
          <w:shd w:val="clear" w:color="auto" w:fill="FFFFFF"/>
        </w:rPr>
      </w:pPr>
    </w:p>
    <w:p w:rsidR="00FC6E16" w:rsidRDefault="00FC6E16" w:rsidP="00FC6E16">
      <w:pPr>
        <w:pStyle w:val="ListeParagraf"/>
        <w:jc w:val="both"/>
        <w:rPr>
          <w:rFonts w:ascii="Arial" w:hAnsi="Arial" w:cs="Arial"/>
          <w:color w:val="222222"/>
          <w:sz w:val="20"/>
          <w:szCs w:val="20"/>
          <w:shd w:val="clear" w:color="auto" w:fill="FFFFFF"/>
        </w:rPr>
      </w:pPr>
    </w:p>
    <w:p w:rsidR="00FC6E16" w:rsidRDefault="00FC6E16" w:rsidP="00D514E5">
      <w:pPr>
        <w:pStyle w:val="ListeParagraf"/>
        <w:numPr>
          <w:ilvl w:val="0"/>
          <w:numId w:val="5"/>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Murtagh</w:t>
      </w:r>
      <w:proofErr w:type="spellEnd"/>
      <w:r w:rsidRPr="00FC6E16">
        <w:rPr>
          <w:rFonts w:ascii="Arial" w:hAnsi="Arial" w:cs="Arial"/>
          <w:color w:val="222222"/>
          <w:sz w:val="20"/>
          <w:szCs w:val="20"/>
          <w:shd w:val="clear" w:color="auto" w:fill="FFFFFF"/>
        </w:rPr>
        <w:t xml:space="preserve">, P. J., </w:t>
      </w:r>
      <w:proofErr w:type="spellStart"/>
      <w:r w:rsidRPr="00FC6E16">
        <w:rPr>
          <w:rFonts w:ascii="Arial" w:hAnsi="Arial" w:cs="Arial"/>
          <w:color w:val="222222"/>
          <w:sz w:val="20"/>
          <w:szCs w:val="20"/>
          <w:shd w:val="clear" w:color="auto" w:fill="FFFFFF"/>
        </w:rPr>
        <w:t>Basu</w:t>
      </w:r>
      <w:proofErr w:type="spellEnd"/>
      <w:r w:rsidRPr="00FC6E16">
        <w:rPr>
          <w:rFonts w:ascii="Arial" w:hAnsi="Arial" w:cs="Arial"/>
          <w:color w:val="222222"/>
          <w:sz w:val="20"/>
          <w:szCs w:val="20"/>
          <w:shd w:val="clear" w:color="auto" w:fill="FFFFFF"/>
        </w:rPr>
        <w:t>, B., &amp; Broderick, B. M. (2005). Along-wind response of a wind turbine tower with blade coupling subjected to rotationally sampled wind loading.</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Engineering structures</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27</w:t>
      </w:r>
      <w:r w:rsidRPr="00FC6E16">
        <w:rPr>
          <w:rFonts w:ascii="Arial" w:hAnsi="Arial" w:cs="Arial"/>
          <w:color w:val="222222"/>
          <w:sz w:val="20"/>
          <w:szCs w:val="20"/>
          <w:shd w:val="clear" w:color="auto" w:fill="FFFFFF"/>
        </w:rPr>
        <w:t>(8), 1209-1219.</w:t>
      </w:r>
    </w:p>
    <w:p w:rsidR="00FC6E16" w:rsidRDefault="00FC6E16" w:rsidP="00FC6E16">
      <w:pPr>
        <w:pStyle w:val="ListeParagraf"/>
        <w:jc w:val="both"/>
        <w:rPr>
          <w:rFonts w:ascii="Arial" w:hAnsi="Arial" w:cs="Arial"/>
          <w:color w:val="222222"/>
          <w:sz w:val="20"/>
          <w:szCs w:val="20"/>
          <w:shd w:val="clear" w:color="auto" w:fill="FFFFFF"/>
        </w:rPr>
      </w:pPr>
    </w:p>
    <w:p w:rsidR="00FC6E16" w:rsidRDefault="00FC6E16" w:rsidP="00D514E5">
      <w:pPr>
        <w:pStyle w:val="ListeParagraf"/>
        <w:numPr>
          <w:ilvl w:val="0"/>
          <w:numId w:val="5"/>
        </w:numPr>
        <w:jc w:val="both"/>
        <w:rPr>
          <w:rFonts w:ascii="Arial" w:hAnsi="Arial" w:cs="Arial"/>
          <w:color w:val="222222"/>
          <w:sz w:val="20"/>
          <w:szCs w:val="20"/>
          <w:shd w:val="clear" w:color="auto" w:fill="FFFFFF"/>
        </w:rPr>
      </w:pPr>
      <w:bookmarkStart w:id="9" w:name="OLE_LINK3"/>
      <w:bookmarkStart w:id="10" w:name="OLE_LINK4"/>
      <w:r w:rsidRPr="00FC6E16">
        <w:rPr>
          <w:rFonts w:ascii="Arial" w:hAnsi="Arial" w:cs="Arial"/>
          <w:color w:val="222222"/>
          <w:sz w:val="20"/>
          <w:szCs w:val="20"/>
          <w:shd w:val="clear" w:color="auto" w:fill="FFFFFF"/>
        </w:rPr>
        <w:t xml:space="preserve">Hansen, M. O. L., </w:t>
      </w:r>
      <w:proofErr w:type="spellStart"/>
      <w:r w:rsidRPr="00FC6E16">
        <w:rPr>
          <w:rFonts w:ascii="Arial" w:hAnsi="Arial" w:cs="Arial"/>
          <w:color w:val="222222"/>
          <w:sz w:val="20"/>
          <w:szCs w:val="20"/>
          <w:shd w:val="clear" w:color="auto" w:fill="FFFFFF"/>
        </w:rPr>
        <w:t>Sørensen</w:t>
      </w:r>
      <w:proofErr w:type="spellEnd"/>
      <w:r w:rsidRPr="00FC6E16">
        <w:rPr>
          <w:rFonts w:ascii="Arial" w:hAnsi="Arial" w:cs="Arial"/>
          <w:color w:val="222222"/>
          <w:sz w:val="20"/>
          <w:szCs w:val="20"/>
          <w:shd w:val="clear" w:color="auto" w:fill="FFFFFF"/>
        </w:rPr>
        <w:t xml:space="preserve">, J. N., </w:t>
      </w:r>
      <w:proofErr w:type="spellStart"/>
      <w:r w:rsidRPr="00FC6E16">
        <w:rPr>
          <w:rFonts w:ascii="Arial" w:hAnsi="Arial" w:cs="Arial"/>
          <w:color w:val="222222"/>
          <w:sz w:val="20"/>
          <w:szCs w:val="20"/>
          <w:shd w:val="clear" w:color="auto" w:fill="FFFFFF"/>
        </w:rPr>
        <w:t>Voutsinas</w:t>
      </w:r>
      <w:proofErr w:type="spellEnd"/>
      <w:r w:rsidRPr="00FC6E16">
        <w:rPr>
          <w:rFonts w:ascii="Arial" w:hAnsi="Arial" w:cs="Arial"/>
          <w:color w:val="222222"/>
          <w:sz w:val="20"/>
          <w:szCs w:val="20"/>
          <w:shd w:val="clear" w:color="auto" w:fill="FFFFFF"/>
        </w:rPr>
        <w:t xml:space="preserve">, S., </w:t>
      </w:r>
      <w:proofErr w:type="spellStart"/>
      <w:r w:rsidRPr="00FC6E16">
        <w:rPr>
          <w:rFonts w:ascii="Arial" w:hAnsi="Arial" w:cs="Arial"/>
          <w:color w:val="222222"/>
          <w:sz w:val="20"/>
          <w:szCs w:val="20"/>
          <w:shd w:val="clear" w:color="auto" w:fill="FFFFFF"/>
        </w:rPr>
        <w:t>Sørensen</w:t>
      </w:r>
      <w:proofErr w:type="spellEnd"/>
      <w:r w:rsidRPr="00FC6E16">
        <w:rPr>
          <w:rFonts w:ascii="Arial" w:hAnsi="Arial" w:cs="Arial"/>
          <w:color w:val="222222"/>
          <w:sz w:val="20"/>
          <w:szCs w:val="20"/>
          <w:shd w:val="clear" w:color="auto" w:fill="FFFFFF"/>
        </w:rPr>
        <w:t xml:space="preserve">, N., &amp; Madsen, H. A. (2006). State of the art in wind turbine aerodynamics and </w:t>
      </w:r>
      <w:proofErr w:type="spellStart"/>
      <w:proofErr w:type="gramStart"/>
      <w:r w:rsidRPr="00FC6E16">
        <w:rPr>
          <w:rFonts w:ascii="Arial" w:hAnsi="Arial" w:cs="Arial"/>
          <w:color w:val="222222"/>
          <w:sz w:val="20"/>
          <w:szCs w:val="20"/>
          <w:shd w:val="clear" w:color="auto" w:fill="FFFFFF"/>
        </w:rPr>
        <w:t>aeroelasticity.</w:t>
      </w:r>
      <w:r w:rsidRPr="00FC6E16">
        <w:rPr>
          <w:rFonts w:ascii="Arial" w:hAnsi="Arial" w:cs="Arial"/>
          <w:i/>
          <w:iCs/>
          <w:color w:val="222222"/>
          <w:sz w:val="20"/>
          <w:szCs w:val="20"/>
          <w:shd w:val="clear" w:color="auto" w:fill="FFFFFF"/>
        </w:rPr>
        <w:t>Progress</w:t>
      </w:r>
      <w:proofErr w:type="spellEnd"/>
      <w:proofErr w:type="gramEnd"/>
      <w:r w:rsidRPr="00FC6E16">
        <w:rPr>
          <w:rFonts w:ascii="Arial" w:hAnsi="Arial" w:cs="Arial"/>
          <w:i/>
          <w:iCs/>
          <w:color w:val="222222"/>
          <w:sz w:val="20"/>
          <w:szCs w:val="20"/>
          <w:shd w:val="clear" w:color="auto" w:fill="FFFFFF"/>
        </w:rPr>
        <w:t xml:space="preserve"> in aerospace sciences</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42</w:t>
      </w:r>
      <w:r w:rsidRPr="00FC6E16">
        <w:rPr>
          <w:rFonts w:ascii="Arial" w:hAnsi="Arial" w:cs="Arial"/>
          <w:color w:val="222222"/>
          <w:sz w:val="20"/>
          <w:szCs w:val="20"/>
          <w:shd w:val="clear" w:color="auto" w:fill="FFFFFF"/>
        </w:rPr>
        <w:t>(4), 285-330.</w:t>
      </w:r>
    </w:p>
    <w:p w:rsidR="00FC6E16" w:rsidRPr="00FC6E16" w:rsidRDefault="00FC6E16" w:rsidP="00FC6E16">
      <w:pPr>
        <w:pStyle w:val="ListeParagraf"/>
        <w:rPr>
          <w:rFonts w:ascii="Arial" w:hAnsi="Arial" w:cs="Arial"/>
          <w:color w:val="222222"/>
          <w:sz w:val="20"/>
          <w:szCs w:val="20"/>
          <w:shd w:val="clear" w:color="auto" w:fill="FFFFFF"/>
        </w:rPr>
      </w:pPr>
    </w:p>
    <w:p w:rsidR="00FC6E16" w:rsidRDefault="00FC6E16" w:rsidP="00FC6E16">
      <w:pPr>
        <w:pStyle w:val="ListeParagraf"/>
        <w:jc w:val="both"/>
        <w:rPr>
          <w:rFonts w:ascii="Arial" w:hAnsi="Arial" w:cs="Arial"/>
          <w:color w:val="222222"/>
          <w:sz w:val="20"/>
          <w:szCs w:val="20"/>
          <w:shd w:val="clear" w:color="auto" w:fill="FFFFFF"/>
        </w:rPr>
      </w:pPr>
    </w:p>
    <w:p w:rsidR="00FC6E16" w:rsidRDefault="00FC6E16" w:rsidP="00D514E5">
      <w:pPr>
        <w:pStyle w:val="ListeParagraf"/>
        <w:numPr>
          <w:ilvl w:val="0"/>
          <w:numId w:val="5"/>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Zahle</w:t>
      </w:r>
      <w:proofErr w:type="spellEnd"/>
      <w:r w:rsidRPr="00FC6E16">
        <w:rPr>
          <w:rFonts w:ascii="Arial" w:hAnsi="Arial" w:cs="Arial"/>
          <w:color w:val="222222"/>
          <w:sz w:val="20"/>
          <w:szCs w:val="20"/>
          <w:shd w:val="clear" w:color="auto" w:fill="FFFFFF"/>
        </w:rPr>
        <w:t xml:space="preserve">, F., </w:t>
      </w:r>
      <w:proofErr w:type="spellStart"/>
      <w:r w:rsidRPr="00FC6E16">
        <w:rPr>
          <w:rFonts w:ascii="Arial" w:hAnsi="Arial" w:cs="Arial"/>
          <w:color w:val="222222"/>
          <w:sz w:val="20"/>
          <w:szCs w:val="20"/>
          <w:shd w:val="clear" w:color="auto" w:fill="FFFFFF"/>
        </w:rPr>
        <w:t>Sørensen</w:t>
      </w:r>
      <w:proofErr w:type="spellEnd"/>
      <w:r w:rsidRPr="00FC6E16">
        <w:rPr>
          <w:rFonts w:ascii="Arial" w:hAnsi="Arial" w:cs="Arial"/>
          <w:color w:val="222222"/>
          <w:sz w:val="20"/>
          <w:szCs w:val="20"/>
          <w:shd w:val="clear" w:color="auto" w:fill="FFFFFF"/>
        </w:rPr>
        <w:t>, N. N., &amp; Johansen, J. (2009). Wind turbine rotor</w:t>
      </w:r>
      <w:r w:rsidRPr="00FC6E16">
        <w:rPr>
          <w:rFonts w:ascii="Cambria Math" w:hAnsi="Cambria Math" w:cs="Cambria Math"/>
          <w:color w:val="222222"/>
          <w:sz w:val="20"/>
          <w:szCs w:val="20"/>
          <w:shd w:val="clear" w:color="auto" w:fill="FFFFFF"/>
        </w:rPr>
        <w:t>‐</w:t>
      </w:r>
      <w:r w:rsidRPr="00FC6E16">
        <w:rPr>
          <w:rFonts w:ascii="Arial" w:hAnsi="Arial" w:cs="Arial"/>
          <w:color w:val="222222"/>
          <w:sz w:val="20"/>
          <w:szCs w:val="20"/>
          <w:shd w:val="clear" w:color="auto" w:fill="FFFFFF"/>
        </w:rPr>
        <w:t>tower interaction using an incompressible overset grid method.</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Wind Energy</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12</w:t>
      </w:r>
      <w:r w:rsidRPr="00FC6E16">
        <w:rPr>
          <w:rFonts w:ascii="Arial" w:hAnsi="Arial" w:cs="Arial"/>
          <w:color w:val="222222"/>
          <w:sz w:val="20"/>
          <w:szCs w:val="20"/>
          <w:shd w:val="clear" w:color="auto" w:fill="FFFFFF"/>
        </w:rPr>
        <w:t>(6), 594-619.</w:t>
      </w:r>
    </w:p>
    <w:bookmarkEnd w:id="9"/>
    <w:bookmarkEnd w:id="10"/>
    <w:p w:rsidR="00FC6E16" w:rsidRDefault="00FC6E16" w:rsidP="00FC6E16">
      <w:pPr>
        <w:pStyle w:val="ListeParagraf"/>
        <w:jc w:val="both"/>
        <w:rPr>
          <w:rFonts w:ascii="Arial" w:hAnsi="Arial" w:cs="Arial"/>
          <w:color w:val="222222"/>
          <w:sz w:val="20"/>
          <w:szCs w:val="20"/>
          <w:shd w:val="clear" w:color="auto" w:fill="FFFFFF"/>
        </w:rPr>
      </w:pPr>
    </w:p>
    <w:p w:rsidR="00FC6E16" w:rsidRDefault="00FC6E16" w:rsidP="00D514E5">
      <w:pPr>
        <w:pStyle w:val="ListeParagraf"/>
        <w:numPr>
          <w:ilvl w:val="0"/>
          <w:numId w:val="5"/>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Bossanyi</w:t>
      </w:r>
      <w:proofErr w:type="spellEnd"/>
      <w:r w:rsidRPr="00FC6E16">
        <w:rPr>
          <w:rFonts w:ascii="Arial" w:hAnsi="Arial" w:cs="Arial"/>
          <w:color w:val="222222"/>
          <w:sz w:val="20"/>
          <w:szCs w:val="20"/>
          <w:shd w:val="clear" w:color="auto" w:fill="FFFFFF"/>
        </w:rPr>
        <w:t xml:space="preserve">, E., </w:t>
      </w:r>
      <w:proofErr w:type="spellStart"/>
      <w:r w:rsidRPr="00FC6E16">
        <w:rPr>
          <w:rFonts w:ascii="Arial" w:hAnsi="Arial" w:cs="Arial"/>
          <w:color w:val="222222"/>
          <w:sz w:val="20"/>
          <w:szCs w:val="20"/>
          <w:shd w:val="clear" w:color="auto" w:fill="FFFFFF"/>
        </w:rPr>
        <w:t>Savini</w:t>
      </w:r>
      <w:proofErr w:type="spellEnd"/>
      <w:r w:rsidRPr="00FC6E16">
        <w:rPr>
          <w:rFonts w:ascii="Arial" w:hAnsi="Arial" w:cs="Arial"/>
          <w:color w:val="222222"/>
          <w:sz w:val="20"/>
          <w:szCs w:val="20"/>
          <w:shd w:val="clear" w:color="auto" w:fill="FFFFFF"/>
        </w:rPr>
        <w:t xml:space="preserve">, B., </w:t>
      </w:r>
      <w:proofErr w:type="spellStart"/>
      <w:r w:rsidRPr="00FC6E16">
        <w:rPr>
          <w:rFonts w:ascii="Arial" w:hAnsi="Arial" w:cs="Arial"/>
          <w:color w:val="222222"/>
          <w:sz w:val="20"/>
          <w:szCs w:val="20"/>
          <w:shd w:val="clear" w:color="auto" w:fill="FFFFFF"/>
        </w:rPr>
        <w:t>Iribas</w:t>
      </w:r>
      <w:proofErr w:type="spellEnd"/>
      <w:r w:rsidRPr="00FC6E16">
        <w:rPr>
          <w:rFonts w:ascii="Arial" w:hAnsi="Arial" w:cs="Arial"/>
          <w:color w:val="222222"/>
          <w:sz w:val="20"/>
          <w:szCs w:val="20"/>
          <w:shd w:val="clear" w:color="auto" w:fill="FFFFFF"/>
        </w:rPr>
        <w:t xml:space="preserve">, M., </w:t>
      </w:r>
      <w:proofErr w:type="spellStart"/>
      <w:r w:rsidRPr="00FC6E16">
        <w:rPr>
          <w:rFonts w:ascii="Arial" w:hAnsi="Arial" w:cs="Arial"/>
          <w:color w:val="222222"/>
          <w:sz w:val="20"/>
          <w:szCs w:val="20"/>
          <w:shd w:val="clear" w:color="auto" w:fill="FFFFFF"/>
        </w:rPr>
        <w:t>Hau</w:t>
      </w:r>
      <w:proofErr w:type="spellEnd"/>
      <w:r w:rsidRPr="00FC6E16">
        <w:rPr>
          <w:rFonts w:ascii="Arial" w:hAnsi="Arial" w:cs="Arial"/>
          <w:color w:val="222222"/>
          <w:sz w:val="20"/>
          <w:szCs w:val="20"/>
          <w:shd w:val="clear" w:color="auto" w:fill="FFFFFF"/>
        </w:rPr>
        <w:t xml:space="preserve">, M., Fischer, B., </w:t>
      </w:r>
      <w:proofErr w:type="spellStart"/>
      <w:r w:rsidRPr="00FC6E16">
        <w:rPr>
          <w:rFonts w:ascii="Arial" w:hAnsi="Arial" w:cs="Arial"/>
          <w:color w:val="222222"/>
          <w:sz w:val="20"/>
          <w:szCs w:val="20"/>
          <w:shd w:val="clear" w:color="auto" w:fill="FFFFFF"/>
        </w:rPr>
        <w:t>Schlipf</w:t>
      </w:r>
      <w:proofErr w:type="spellEnd"/>
      <w:r w:rsidRPr="00FC6E16">
        <w:rPr>
          <w:rFonts w:ascii="Arial" w:hAnsi="Arial" w:cs="Arial"/>
          <w:color w:val="222222"/>
          <w:sz w:val="20"/>
          <w:szCs w:val="20"/>
          <w:shd w:val="clear" w:color="auto" w:fill="FFFFFF"/>
        </w:rPr>
        <w:t xml:space="preserve">, D., ... &amp; </w:t>
      </w:r>
      <w:proofErr w:type="spellStart"/>
      <w:r w:rsidRPr="00FC6E16">
        <w:rPr>
          <w:rFonts w:ascii="Arial" w:hAnsi="Arial" w:cs="Arial"/>
          <w:color w:val="222222"/>
          <w:sz w:val="20"/>
          <w:szCs w:val="20"/>
          <w:shd w:val="clear" w:color="auto" w:fill="FFFFFF"/>
        </w:rPr>
        <w:t>Carcangiu</w:t>
      </w:r>
      <w:proofErr w:type="spellEnd"/>
      <w:r w:rsidRPr="00FC6E16">
        <w:rPr>
          <w:rFonts w:ascii="Arial" w:hAnsi="Arial" w:cs="Arial"/>
          <w:color w:val="222222"/>
          <w:sz w:val="20"/>
          <w:szCs w:val="20"/>
          <w:shd w:val="clear" w:color="auto" w:fill="FFFFFF"/>
        </w:rPr>
        <w:t>, C. E. (2012). Advanced controller research for multi</w:t>
      </w:r>
      <w:r w:rsidRPr="00FC6E16">
        <w:rPr>
          <w:rFonts w:ascii="Cambria Math" w:hAnsi="Cambria Math" w:cs="Cambria Math"/>
          <w:color w:val="222222"/>
          <w:sz w:val="20"/>
          <w:szCs w:val="20"/>
          <w:shd w:val="clear" w:color="auto" w:fill="FFFFFF"/>
        </w:rPr>
        <w:t>‐</w:t>
      </w:r>
      <w:r w:rsidRPr="00FC6E16">
        <w:rPr>
          <w:rFonts w:ascii="Arial" w:hAnsi="Arial" w:cs="Arial"/>
          <w:color w:val="222222"/>
          <w:sz w:val="20"/>
          <w:szCs w:val="20"/>
          <w:shd w:val="clear" w:color="auto" w:fill="FFFFFF"/>
        </w:rPr>
        <w:t>MW wind turbines in the UPWIND project.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Wind Energy</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15</w:t>
      </w:r>
      <w:r w:rsidRPr="00FC6E16">
        <w:rPr>
          <w:rFonts w:ascii="Arial" w:hAnsi="Arial" w:cs="Arial"/>
          <w:color w:val="222222"/>
          <w:sz w:val="20"/>
          <w:szCs w:val="20"/>
          <w:shd w:val="clear" w:color="auto" w:fill="FFFFFF"/>
        </w:rPr>
        <w:t>(1), 119-145.</w:t>
      </w:r>
    </w:p>
    <w:p w:rsidR="00FC6E16" w:rsidRPr="00FC6E16" w:rsidRDefault="00FC6E16" w:rsidP="00FC6E16">
      <w:pPr>
        <w:pStyle w:val="ListeParagraf"/>
        <w:rPr>
          <w:rFonts w:ascii="Arial" w:hAnsi="Arial" w:cs="Arial"/>
          <w:color w:val="222222"/>
          <w:sz w:val="20"/>
          <w:szCs w:val="20"/>
          <w:shd w:val="clear" w:color="auto" w:fill="FFFFFF"/>
        </w:rPr>
      </w:pPr>
    </w:p>
    <w:p w:rsidR="00FC6E16" w:rsidRPr="00FC6E16" w:rsidRDefault="00FC6E16" w:rsidP="00FC6E16">
      <w:pPr>
        <w:pStyle w:val="ListeParagraf"/>
        <w:jc w:val="both"/>
        <w:rPr>
          <w:rFonts w:ascii="Arial" w:hAnsi="Arial" w:cs="Arial"/>
          <w:color w:val="222222"/>
          <w:sz w:val="20"/>
          <w:szCs w:val="20"/>
          <w:shd w:val="clear" w:color="auto" w:fill="FFFFFF"/>
        </w:rPr>
      </w:pPr>
    </w:p>
    <w:p w:rsidR="00FC6E16" w:rsidRDefault="00FC6E16" w:rsidP="00D514E5">
      <w:pPr>
        <w:pStyle w:val="ListeParagraf"/>
        <w:numPr>
          <w:ilvl w:val="0"/>
          <w:numId w:val="5"/>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lastRenderedPageBreak/>
        <w:t>Spruce, C. J., &amp; Turner, J. K. (2013). Tower vibration control of active stall wind turbines.</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Control Systems Technology, IEEE Transactions On</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21</w:t>
      </w:r>
      <w:r w:rsidRPr="00FC6E16">
        <w:rPr>
          <w:rFonts w:ascii="Arial" w:hAnsi="Arial" w:cs="Arial"/>
          <w:color w:val="222222"/>
          <w:sz w:val="20"/>
          <w:szCs w:val="20"/>
          <w:shd w:val="clear" w:color="auto" w:fill="FFFFFF"/>
        </w:rPr>
        <w:t>(4), 1049-1066.</w:t>
      </w:r>
    </w:p>
    <w:p w:rsidR="00FC6E16" w:rsidRPr="00FC6E16" w:rsidRDefault="00FC6E16" w:rsidP="00FC6E16">
      <w:pPr>
        <w:pStyle w:val="ListeParagraf"/>
        <w:jc w:val="both"/>
        <w:rPr>
          <w:rFonts w:ascii="Arial" w:hAnsi="Arial" w:cs="Arial"/>
          <w:color w:val="222222"/>
          <w:sz w:val="20"/>
          <w:szCs w:val="20"/>
          <w:shd w:val="clear" w:color="auto" w:fill="FFFFFF"/>
        </w:rPr>
      </w:pPr>
    </w:p>
    <w:p w:rsidR="00FC6E16" w:rsidRDefault="00FC6E16" w:rsidP="00D514E5">
      <w:pPr>
        <w:pStyle w:val="ListeParagraf"/>
        <w:numPr>
          <w:ilvl w:val="0"/>
          <w:numId w:val="5"/>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Valamanesh</w:t>
      </w:r>
      <w:proofErr w:type="spellEnd"/>
      <w:r w:rsidRPr="00FC6E16">
        <w:rPr>
          <w:rFonts w:ascii="Arial" w:hAnsi="Arial" w:cs="Arial"/>
          <w:color w:val="222222"/>
          <w:sz w:val="20"/>
          <w:szCs w:val="20"/>
          <w:shd w:val="clear" w:color="auto" w:fill="FFFFFF"/>
        </w:rPr>
        <w:t>, V., &amp; Myers, A. T. (2014). Aerodynamic damping and seismic response of horizontal axis wind turbine towers.</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Journal of Structural Engineering</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140</w:t>
      </w:r>
      <w:r w:rsidRPr="00FC6E16">
        <w:rPr>
          <w:rFonts w:ascii="Arial" w:hAnsi="Arial" w:cs="Arial"/>
          <w:color w:val="222222"/>
          <w:sz w:val="20"/>
          <w:szCs w:val="20"/>
          <w:shd w:val="clear" w:color="auto" w:fill="FFFFFF"/>
        </w:rPr>
        <w:t>(11), 04014090.</w:t>
      </w:r>
    </w:p>
    <w:p w:rsidR="00455922" w:rsidRDefault="00455922" w:rsidP="003E3878">
      <w:pPr>
        <w:jc w:val="both"/>
        <w:rPr>
          <w:rFonts w:ascii="Arial" w:hAnsi="Arial" w:cs="Arial"/>
          <w:color w:val="222222"/>
          <w:sz w:val="20"/>
          <w:szCs w:val="20"/>
          <w:shd w:val="clear" w:color="auto" w:fill="FFFFFF"/>
        </w:rPr>
      </w:pPr>
    </w:p>
    <w:p w:rsidR="003E3878" w:rsidRDefault="00455922" w:rsidP="00455922">
      <w:pPr>
        <w:jc w:val="center"/>
        <w:rPr>
          <w:rFonts w:ascii="Arial" w:hAnsi="Arial" w:cs="Arial"/>
          <w:b/>
          <w:color w:val="222222"/>
          <w:sz w:val="20"/>
          <w:szCs w:val="20"/>
          <w:shd w:val="clear" w:color="auto" w:fill="FFFFFF"/>
        </w:rPr>
      </w:pPr>
      <w:r w:rsidRPr="00455922">
        <w:rPr>
          <w:rFonts w:ascii="Arial" w:hAnsi="Arial" w:cs="Arial"/>
          <w:b/>
          <w:color w:val="222222"/>
          <w:sz w:val="20"/>
          <w:szCs w:val="20"/>
          <w:shd w:val="clear" w:color="auto" w:fill="FFFFFF"/>
        </w:rPr>
        <w:t>WIND ENERGY REPORTS</w:t>
      </w:r>
    </w:p>
    <w:p w:rsidR="00FF5D49" w:rsidRDefault="00FF5D49" w:rsidP="00455922">
      <w:pPr>
        <w:jc w:val="center"/>
        <w:rPr>
          <w:rFonts w:ascii="Arial" w:hAnsi="Arial" w:cs="Arial"/>
          <w:b/>
          <w:color w:val="222222"/>
          <w:sz w:val="20"/>
          <w:szCs w:val="20"/>
          <w:shd w:val="clear" w:color="auto" w:fill="FFFFFF"/>
        </w:rPr>
      </w:pPr>
    </w:p>
    <w:p w:rsidR="00FC6E16" w:rsidRPr="00A215EF" w:rsidRDefault="00A215EF" w:rsidP="00D514E5">
      <w:pPr>
        <w:pStyle w:val="ListeParagraf"/>
        <w:numPr>
          <w:ilvl w:val="0"/>
          <w:numId w:val="11"/>
        </w:numPr>
        <w:rPr>
          <w:rFonts w:ascii="Arial" w:hAnsi="Arial" w:cs="Arial"/>
          <w:color w:val="222222"/>
          <w:sz w:val="20"/>
          <w:szCs w:val="20"/>
          <w:shd w:val="clear" w:color="auto" w:fill="FFFFFF"/>
        </w:rPr>
      </w:pPr>
      <w:r w:rsidRPr="00A215EF">
        <w:rPr>
          <w:rFonts w:ascii="Arial" w:hAnsi="Arial" w:cs="Arial"/>
          <w:color w:val="222222"/>
          <w:sz w:val="20"/>
          <w:szCs w:val="20"/>
          <w:shd w:val="clear" w:color="auto" w:fill="FFFFFF"/>
        </w:rPr>
        <w:t>Consult, B. T. M. (2015</w:t>
      </w:r>
      <w:r w:rsidR="00654ECC" w:rsidRPr="00A215EF">
        <w:rPr>
          <w:rFonts w:ascii="Arial" w:hAnsi="Arial" w:cs="Arial"/>
          <w:color w:val="222222"/>
          <w:sz w:val="20"/>
          <w:szCs w:val="20"/>
          <w:shd w:val="clear" w:color="auto" w:fill="FFFFFF"/>
        </w:rPr>
        <w:t>). World Wind Energy Market Update 2015.</w:t>
      </w:r>
      <w:r w:rsidR="00654ECC" w:rsidRPr="00A215EF">
        <w:rPr>
          <w:rStyle w:val="apple-converted-space"/>
          <w:rFonts w:ascii="Arial" w:hAnsi="Arial" w:cs="Arial"/>
          <w:color w:val="222222"/>
          <w:sz w:val="20"/>
          <w:szCs w:val="20"/>
          <w:shd w:val="clear" w:color="auto" w:fill="FFFFFF"/>
        </w:rPr>
        <w:t> </w:t>
      </w:r>
      <w:proofErr w:type="spellStart"/>
      <w:r w:rsidR="00654ECC" w:rsidRPr="00A215EF">
        <w:rPr>
          <w:rFonts w:ascii="Arial" w:hAnsi="Arial" w:cs="Arial"/>
          <w:i/>
          <w:iCs/>
          <w:color w:val="222222"/>
          <w:sz w:val="20"/>
          <w:szCs w:val="20"/>
          <w:shd w:val="clear" w:color="auto" w:fill="FFFFFF"/>
        </w:rPr>
        <w:t>Ringkøbing</w:t>
      </w:r>
      <w:proofErr w:type="spellEnd"/>
      <w:r w:rsidR="00654ECC" w:rsidRPr="00A215EF">
        <w:rPr>
          <w:rFonts w:ascii="Arial" w:hAnsi="Arial" w:cs="Arial"/>
          <w:i/>
          <w:iCs/>
          <w:color w:val="222222"/>
          <w:sz w:val="20"/>
          <w:szCs w:val="20"/>
          <w:shd w:val="clear" w:color="auto" w:fill="FFFFFF"/>
        </w:rPr>
        <w:t>: BTM Consult</w:t>
      </w:r>
    </w:p>
    <w:p w:rsidR="00A215EF" w:rsidRPr="00A215EF" w:rsidRDefault="00A215EF" w:rsidP="00A215EF">
      <w:pPr>
        <w:pStyle w:val="ListeParagraf"/>
        <w:ind w:left="1080"/>
        <w:rPr>
          <w:rFonts w:ascii="Arial" w:hAnsi="Arial" w:cs="Arial"/>
          <w:color w:val="222222"/>
          <w:sz w:val="20"/>
          <w:szCs w:val="20"/>
          <w:shd w:val="clear" w:color="auto" w:fill="FFFFFF"/>
        </w:rPr>
      </w:pPr>
    </w:p>
    <w:p w:rsidR="00654ECC" w:rsidRDefault="00654ECC" w:rsidP="00D514E5">
      <w:pPr>
        <w:pStyle w:val="ListeParagraf"/>
        <w:numPr>
          <w:ilvl w:val="0"/>
          <w:numId w:val="11"/>
        </w:numPr>
        <w:rPr>
          <w:rFonts w:ascii="Arial" w:hAnsi="Arial" w:cs="Arial"/>
          <w:i/>
          <w:color w:val="222222"/>
          <w:sz w:val="20"/>
          <w:szCs w:val="20"/>
          <w:shd w:val="clear" w:color="auto" w:fill="FFFFFF"/>
        </w:rPr>
      </w:pPr>
      <w:r w:rsidRPr="00A215EF">
        <w:rPr>
          <w:rFonts w:ascii="Arial" w:hAnsi="Arial" w:cs="Arial"/>
          <w:color w:val="222222"/>
          <w:sz w:val="20"/>
          <w:szCs w:val="20"/>
          <w:shd w:val="clear" w:color="auto" w:fill="FFFFFF"/>
        </w:rPr>
        <w:t>Europea</w:t>
      </w:r>
      <w:r w:rsidR="00A215EF" w:rsidRPr="00A215EF">
        <w:rPr>
          <w:rFonts w:ascii="Arial" w:hAnsi="Arial" w:cs="Arial"/>
          <w:color w:val="222222"/>
          <w:sz w:val="20"/>
          <w:szCs w:val="20"/>
          <w:shd w:val="clear" w:color="auto" w:fill="FFFFFF"/>
        </w:rPr>
        <w:t>n Wind Energy Association. (2015</w:t>
      </w:r>
      <w:r w:rsidRPr="00A215EF">
        <w:rPr>
          <w:rFonts w:ascii="Arial" w:hAnsi="Arial" w:cs="Arial"/>
          <w:color w:val="222222"/>
          <w:sz w:val="20"/>
          <w:szCs w:val="20"/>
          <w:shd w:val="clear" w:color="auto" w:fill="FFFFFF"/>
        </w:rPr>
        <w:t>). Wind in Power.</w:t>
      </w:r>
      <w:r w:rsidR="00A215EF" w:rsidRPr="00A215EF">
        <w:rPr>
          <w:rFonts w:ascii="Arial" w:hAnsi="Arial" w:cs="Arial"/>
          <w:color w:val="222222"/>
          <w:sz w:val="20"/>
          <w:szCs w:val="20"/>
          <w:shd w:val="clear" w:color="auto" w:fill="FFFFFF"/>
        </w:rPr>
        <w:t xml:space="preserve"> </w:t>
      </w:r>
      <w:r w:rsidR="00A215EF" w:rsidRPr="00A215EF">
        <w:rPr>
          <w:rFonts w:ascii="Arial" w:hAnsi="Arial" w:cs="Arial"/>
          <w:i/>
          <w:color w:val="222222"/>
          <w:sz w:val="20"/>
          <w:szCs w:val="20"/>
          <w:shd w:val="clear" w:color="auto" w:fill="FFFFFF"/>
        </w:rPr>
        <w:t>EWEA, February</w:t>
      </w:r>
    </w:p>
    <w:p w:rsidR="00A215EF" w:rsidRPr="00A215EF" w:rsidRDefault="00A215EF" w:rsidP="00A215EF">
      <w:pPr>
        <w:pStyle w:val="ListeParagraf"/>
        <w:rPr>
          <w:rFonts w:ascii="Arial" w:hAnsi="Arial" w:cs="Arial"/>
          <w:i/>
          <w:color w:val="222222"/>
          <w:sz w:val="20"/>
          <w:szCs w:val="20"/>
          <w:shd w:val="clear" w:color="auto" w:fill="FFFFFF"/>
        </w:rPr>
      </w:pPr>
    </w:p>
    <w:p w:rsidR="00A215EF" w:rsidRPr="00A215EF" w:rsidRDefault="00A215EF" w:rsidP="00A215EF">
      <w:pPr>
        <w:pStyle w:val="ListeParagraf"/>
        <w:ind w:left="1080"/>
        <w:rPr>
          <w:rFonts w:ascii="Arial" w:hAnsi="Arial" w:cs="Arial"/>
          <w:i/>
          <w:color w:val="222222"/>
          <w:sz w:val="20"/>
          <w:szCs w:val="20"/>
          <w:shd w:val="clear" w:color="auto" w:fill="FFFFFF"/>
        </w:rPr>
      </w:pPr>
    </w:p>
    <w:p w:rsidR="00654ECC" w:rsidRPr="00A215EF" w:rsidRDefault="00654ECC" w:rsidP="00D514E5">
      <w:pPr>
        <w:pStyle w:val="ListeParagraf"/>
        <w:numPr>
          <w:ilvl w:val="0"/>
          <w:numId w:val="11"/>
        </w:numPr>
        <w:rPr>
          <w:rFonts w:ascii="Arial" w:hAnsi="Arial" w:cs="Arial"/>
          <w:color w:val="222222"/>
          <w:sz w:val="20"/>
          <w:szCs w:val="20"/>
          <w:shd w:val="clear" w:color="auto" w:fill="FFFFFF"/>
        </w:rPr>
      </w:pPr>
      <w:r w:rsidRPr="00A215EF">
        <w:rPr>
          <w:rFonts w:ascii="Arial" w:hAnsi="Arial" w:cs="Arial"/>
          <w:color w:val="222222"/>
          <w:sz w:val="20"/>
          <w:szCs w:val="20"/>
          <w:shd w:val="clear" w:color="auto" w:fill="FFFFFF"/>
        </w:rPr>
        <w:t>European Wind Energy Association. (2014). Wind Energy Scenarios for 2030.</w:t>
      </w:r>
      <w:r w:rsidR="00A215EF" w:rsidRPr="00A215EF">
        <w:rPr>
          <w:rFonts w:ascii="Arial" w:hAnsi="Arial" w:cs="Arial"/>
          <w:color w:val="222222"/>
          <w:sz w:val="20"/>
          <w:szCs w:val="20"/>
          <w:shd w:val="clear" w:color="auto" w:fill="FFFFFF"/>
        </w:rPr>
        <w:t xml:space="preserve"> </w:t>
      </w:r>
      <w:r w:rsidR="00A215EF" w:rsidRPr="00A215EF">
        <w:rPr>
          <w:rFonts w:ascii="Arial" w:hAnsi="Arial" w:cs="Arial"/>
          <w:i/>
          <w:color w:val="222222"/>
          <w:sz w:val="20"/>
          <w:szCs w:val="20"/>
          <w:shd w:val="clear" w:color="auto" w:fill="FFFFFF"/>
        </w:rPr>
        <w:t>EWEA, August.</w:t>
      </w:r>
    </w:p>
    <w:p w:rsidR="00A215EF" w:rsidRPr="00A215EF" w:rsidRDefault="00A215EF" w:rsidP="00A215EF">
      <w:pPr>
        <w:pStyle w:val="ListeParagraf"/>
        <w:ind w:left="1080"/>
        <w:rPr>
          <w:rFonts w:ascii="Arial" w:hAnsi="Arial" w:cs="Arial"/>
          <w:color w:val="222222"/>
          <w:sz w:val="20"/>
          <w:szCs w:val="20"/>
          <w:shd w:val="clear" w:color="auto" w:fill="FFFFFF"/>
        </w:rPr>
      </w:pPr>
    </w:p>
    <w:p w:rsidR="00A215EF" w:rsidRDefault="00654ECC" w:rsidP="00D514E5">
      <w:pPr>
        <w:pStyle w:val="ListeParagraf"/>
        <w:numPr>
          <w:ilvl w:val="0"/>
          <w:numId w:val="11"/>
        </w:numPr>
        <w:jc w:val="both"/>
        <w:rPr>
          <w:rFonts w:ascii="Arial" w:hAnsi="Arial" w:cs="Arial"/>
          <w:i/>
          <w:iCs/>
          <w:color w:val="222222"/>
          <w:sz w:val="20"/>
          <w:szCs w:val="20"/>
          <w:shd w:val="clear" w:color="auto" w:fill="FFFFFF"/>
        </w:rPr>
      </w:pPr>
      <w:r w:rsidRPr="00A215EF">
        <w:rPr>
          <w:rFonts w:ascii="Arial" w:hAnsi="Arial" w:cs="Arial"/>
          <w:color w:val="222222"/>
          <w:sz w:val="20"/>
          <w:szCs w:val="20"/>
          <w:shd w:val="clear" w:color="auto" w:fill="FFFFFF"/>
        </w:rPr>
        <w:t>Council, G. W. E. (2012). Global wind report annual market update.</w:t>
      </w:r>
      <w:r w:rsidRPr="00A215EF">
        <w:rPr>
          <w:rStyle w:val="apple-converted-space"/>
          <w:rFonts w:ascii="Arial" w:hAnsi="Arial" w:cs="Arial"/>
          <w:color w:val="222222"/>
          <w:sz w:val="20"/>
          <w:szCs w:val="20"/>
          <w:shd w:val="clear" w:color="auto" w:fill="FFFFFF"/>
        </w:rPr>
        <w:t> </w:t>
      </w:r>
      <w:r w:rsidRPr="00A215EF">
        <w:rPr>
          <w:rFonts w:ascii="Arial" w:hAnsi="Arial" w:cs="Arial"/>
          <w:i/>
          <w:iCs/>
          <w:color w:val="222222"/>
          <w:sz w:val="20"/>
          <w:szCs w:val="20"/>
          <w:shd w:val="clear" w:color="auto" w:fill="FFFFFF"/>
        </w:rPr>
        <w:t>GWEC</w:t>
      </w:r>
      <w:r w:rsidR="00A215EF" w:rsidRPr="00A215EF">
        <w:rPr>
          <w:rFonts w:ascii="Arial" w:hAnsi="Arial" w:cs="Arial"/>
          <w:i/>
          <w:iCs/>
          <w:color w:val="222222"/>
          <w:sz w:val="20"/>
          <w:szCs w:val="20"/>
          <w:shd w:val="clear" w:color="auto" w:fill="FFFFFF"/>
        </w:rPr>
        <w:t>, March.</w:t>
      </w:r>
    </w:p>
    <w:p w:rsidR="00A215EF" w:rsidRPr="00A215EF" w:rsidRDefault="00A215EF" w:rsidP="00A215EF">
      <w:pPr>
        <w:pStyle w:val="ListeParagraf"/>
        <w:rPr>
          <w:rFonts w:ascii="Arial" w:hAnsi="Arial" w:cs="Arial"/>
          <w:i/>
          <w:iCs/>
          <w:color w:val="222222"/>
          <w:sz w:val="20"/>
          <w:szCs w:val="20"/>
          <w:shd w:val="clear" w:color="auto" w:fill="FFFFFF"/>
        </w:rPr>
      </w:pPr>
    </w:p>
    <w:p w:rsidR="00A215EF" w:rsidRPr="00A215EF" w:rsidRDefault="00A215EF" w:rsidP="00A215EF">
      <w:pPr>
        <w:pStyle w:val="ListeParagraf"/>
        <w:ind w:left="1080"/>
        <w:jc w:val="both"/>
        <w:rPr>
          <w:rFonts w:ascii="Arial" w:hAnsi="Arial" w:cs="Arial"/>
          <w:i/>
          <w:iCs/>
          <w:color w:val="222222"/>
          <w:sz w:val="20"/>
          <w:szCs w:val="20"/>
          <w:shd w:val="clear" w:color="auto" w:fill="FFFFFF"/>
        </w:rPr>
      </w:pPr>
    </w:p>
    <w:p w:rsidR="00654ECC" w:rsidRDefault="00654ECC" w:rsidP="00D514E5">
      <w:pPr>
        <w:pStyle w:val="ListeParagraf"/>
        <w:numPr>
          <w:ilvl w:val="0"/>
          <w:numId w:val="11"/>
        </w:numPr>
        <w:jc w:val="both"/>
        <w:rPr>
          <w:rFonts w:ascii="Arial" w:hAnsi="Arial" w:cs="Arial"/>
          <w:i/>
          <w:iCs/>
          <w:color w:val="222222"/>
          <w:sz w:val="20"/>
          <w:szCs w:val="20"/>
          <w:shd w:val="clear" w:color="auto" w:fill="FFFFFF"/>
        </w:rPr>
      </w:pPr>
      <w:r w:rsidRPr="00A215EF">
        <w:rPr>
          <w:rFonts w:ascii="Arial" w:hAnsi="Arial" w:cs="Arial"/>
          <w:color w:val="222222"/>
          <w:sz w:val="20"/>
          <w:szCs w:val="20"/>
          <w:shd w:val="clear" w:color="auto" w:fill="FFFFFF"/>
        </w:rPr>
        <w:t>Council, G. W. E. (2012). Global wind energy outlook 2012.</w:t>
      </w:r>
      <w:r w:rsidRPr="00A215EF">
        <w:rPr>
          <w:rStyle w:val="apple-converted-space"/>
          <w:rFonts w:ascii="Arial" w:hAnsi="Arial" w:cs="Arial"/>
          <w:color w:val="222222"/>
          <w:sz w:val="20"/>
          <w:szCs w:val="20"/>
          <w:shd w:val="clear" w:color="auto" w:fill="FFFFFF"/>
        </w:rPr>
        <w:t> </w:t>
      </w:r>
      <w:r w:rsidR="00A215EF" w:rsidRPr="00A215EF">
        <w:rPr>
          <w:rFonts w:ascii="Arial" w:hAnsi="Arial" w:cs="Arial"/>
          <w:i/>
          <w:iCs/>
          <w:color w:val="222222"/>
          <w:sz w:val="20"/>
          <w:szCs w:val="20"/>
          <w:shd w:val="clear" w:color="auto" w:fill="FFFFFF"/>
        </w:rPr>
        <w:t>GWEC, October.</w:t>
      </w:r>
    </w:p>
    <w:p w:rsidR="00A215EF" w:rsidRPr="00A215EF" w:rsidRDefault="00A215EF" w:rsidP="00A215EF">
      <w:pPr>
        <w:pStyle w:val="ListeParagraf"/>
        <w:ind w:left="1080"/>
        <w:jc w:val="both"/>
        <w:rPr>
          <w:rFonts w:ascii="Arial" w:hAnsi="Arial" w:cs="Arial"/>
          <w:i/>
          <w:iCs/>
          <w:color w:val="222222"/>
          <w:sz w:val="20"/>
          <w:szCs w:val="20"/>
          <w:shd w:val="clear" w:color="auto" w:fill="FFFFFF"/>
        </w:rPr>
      </w:pPr>
    </w:p>
    <w:p w:rsidR="00A215EF" w:rsidRDefault="00A215EF" w:rsidP="00D514E5">
      <w:pPr>
        <w:pStyle w:val="ListeParagraf"/>
        <w:numPr>
          <w:ilvl w:val="0"/>
          <w:numId w:val="11"/>
        </w:numPr>
        <w:jc w:val="both"/>
        <w:rPr>
          <w:rFonts w:ascii="Arial" w:hAnsi="Arial" w:cs="Arial"/>
          <w:i/>
          <w:color w:val="222222"/>
          <w:sz w:val="20"/>
          <w:szCs w:val="20"/>
          <w:shd w:val="clear" w:color="auto" w:fill="FFFFFF"/>
        </w:rPr>
      </w:pPr>
      <w:r w:rsidRPr="00A215EF">
        <w:rPr>
          <w:rFonts w:ascii="Arial" w:hAnsi="Arial" w:cs="Arial"/>
          <w:color w:val="222222"/>
          <w:sz w:val="20"/>
          <w:szCs w:val="20"/>
          <w:shd w:val="clear" w:color="auto" w:fill="FFFFFF"/>
        </w:rPr>
        <w:t>International Energy Agency. (2014).</w:t>
      </w:r>
      <w:r w:rsidRPr="00A215EF">
        <w:rPr>
          <w:rStyle w:val="apple-converted-space"/>
          <w:rFonts w:ascii="Arial" w:hAnsi="Arial" w:cs="Arial"/>
          <w:color w:val="222222"/>
          <w:sz w:val="20"/>
          <w:szCs w:val="20"/>
          <w:shd w:val="clear" w:color="auto" w:fill="FFFFFF"/>
        </w:rPr>
        <w:t> </w:t>
      </w:r>
      <w:r w:rsidRPr="00A215EF">
        <w:rPr>
          <w:rFonts w:ascii="Arial" w:hAnsi="Arial" w:cs="Arial"/>
          <w:iCs/>
          <w:color w:val="222222"/>
          <w:sz w:val="20"/>
          <w:szCs w:val="20"/>
          <w:shd w:val="clear" w:color="auto" w:fill="FFFFFF"/>
        </w:rPr>
        <w:t>Wind annual report</w:t>
      </w:r>
      <w:r w:rsidRPr="00A215EF">
        <w:rPr>
          <w:rFonts w:ascii="Arial" w:hAnsi="Arial" w:cs="Arial"/>
          <w:color w:val="222222"/>
          <w:sz w:val="20"/>
          <w:szCs w:val="20"/>
          <w:shd w:val="clear" w:color="auto" w:fill="FFFFFF"/>
        </w:rPr>
        <w:t xml:space="preserve">. </w:t>
      </w:r>
      <w:r w:rsidRPr="00A215EF">
        <w:rPr>
          <w:rFonts w:ascii="Arial" w:hAnsi="Arial" w:cs="Arial"/>
          <w:i/>
          <w:color w:val="222222"/>
          <w:sz w:val="20"/>
          <w:szCs w:val="20"/>
          <w:shd w:val="clear" w:color="auto" w:fill="FFFFFF"/>
        </w:rPr>
        <w:t>OECD/IEA, August.</w:t>
      </w:r>
    </w:p>
    <w:p w:rsidR="00A215EF" w:rsidRPr="00A215EF" w:rsidRDefault="00A215EF" w:rsidP="00A215EF">
      <w:pPr>
        <w:pStyle w:val="ListeParagraf"/>
        <w:rPr>
          <w:rFonts w:ascii="Arial" w:hAnsi="Arial" w:cs="Arial"/>
          <w:i/>
          <w:color w:val="222222"/>
          <w:sz w:val="20"/>
          <w:szCs w:val="20"/>
          <w:shd w:val="clear" w:color="auto" w:fill="FFFFFF"/>
        </w:rPr>
      </w:pPr>
    </w:p>
    <w:p w:rsidR="00A215EF" w:rsidRPr="00A215EF" w:rsidRDefault="00A215EF" w:rsidP="00A215EF">
      <w:pPr>
        <w:pStyle w:val="ListeParagraf"/>
        <w:ind w:left="1080"/>
        <w:jc w:val="both"/>
        <w:rPr>
          <w:rFonts w:ascii="Arial" w:hAnsi="Arial" w:cs="Arial"/>
          <w:i/>
          <w:color w:val="222222"/>
          <w:sz w:val="20"/>
          <w:szCs w:val="20"/>
          <w:shd w:val="clear" w:color="auto" w:fill="FFFFFF"/>
        </w:rPr>
      </w:pPr>
    </w:p>
    <w:p w:rsidR="00A215EF" w:rsidRPr="00A215EF" w:rsidRDefault="00A215EF" w:rsidP="00D514E5">
      <w:pPr>
        <w:pStyle w:val="ListeParagraf"/>
        <w:numPr>
          <w:ilvl w:val="0"/>
          <w:numId w:val="11"/>
        </w:numPr>
        <w:jc w:val="both"/>
        <w:rPr>
          <w:rFonts w:ascii="Times New Roman" w:hAnsi="Times New Roman" w:cs="Times New Roman"/>
        </w:rPr>
      </w:pPr>
      <w:r w:rsidRPr="00A215EF">
        <w:rPr>
          <w:rFonts w:ascii="Arial" w:hAnsi="Arial" w:cs="Arial"/>
          <w:color w:val="222222"/>
          <w:sz w:val="20"/>
          <w:szCs w:val="20"/>
          <w:shd w:val="clear" w:color="auto" w:fill="FFFFFF"/>
        </w:rPr>
        <w:t>Ca, A. I. (2008). 20% Wind Energy by 2030.</w:t>
      </w:r>
    </w:p>
    <w:p w:rsidR="00654ECC" w:rsidRPr="00654ECC" w:rsidRDefault="00E05E23" w:rsidP="00654ECC">
      <w:pPr>
        <w:jc w:val="both"/>
        <w:rPr>
          <w:rFonts w:ascii="Times New Roman" w:hAnsi="Times New Roman" w:cs="Times New Roman"/>
          <w:b/>
          <w:color w:val="444444"/>
          <w:sz w:val="20"/>
          <w:szCs w:val="20"/>
          <w:shd w:val="clear" w:color="auto" w:fill="FFFFFF"/>
        </w:rPr>
      </w:pPr>
      <w:hyperlink r:id="rId6" w:history="1"/>
      <w:r w:rsidR="00654ECC" w:rsidRPr="00654ECC">
        <w:rPr>
          <w:rFonts w:ascii="Times New Roman" w:hAnsi="Times New Roman" w:cs="Times New Roman"/>
          <w:b/>
          <w:color w:val="444444"/>
          <w:sz w:val="20"/>
          <w:szCs w:val="20"/>
          <w:shd w:val="clear" w:color="auto" w:fill="FFFFFF"/>
        </w:rPr>
        <w:t>.</w:t>
      </w:r>
    </w:p>
    <w:p w:rsidR="00654ECC" w:rsidRPr="00654ECC" w:rsidRDefault="00654ECC" w:rsidP="00654ECC">
      <w:pPr>
        <w:rPr>
          <w:rFonts w:ascii="Arial" w:hAnsi="Arial" w:cs="Arial"/>
          <w:color w:val="222222"/>
          <w:sz w:val="20"/>
          <w:szCs w:val="20"/>
          <w:shd w:val="clear" w:color="auto" w:fill="FFFFFF"/>
        </w:rPr>
      </w:pPr>
    </w:p>
    <w:p w:rsidR="00FF5D49" w:rsidRDefault="00FF5D49" w:rsidP="00455922">
      <w:pPr>
        <w:jc w:val="center"/>
        <w:rPr>
          <w:rFonts w:ascii="Arial" w:hAnsi="Arial" w:cs="Arial"/>
          <w:b/>
          <w:color w:val="222222"/>
          <w:sz w:val="20"/>
          <w:szCs w:val="20"/>
          <w:shd w:val="clear" w:color="auto" w:fill="FFFFFF"/>
        </w:rPr>
      </w:pPr>
    </w:p>
    <w:p w:rsidR="00455922" w:rsidRDefault="00455922" w:rsidP="00455922">
      <w:pPr>
        <w:jc w:val="center"/>
        <w:rPr>
          <w:rFonts w:ascii="Arial" w:hAnsi="Arial" w:cs="Arial"/>
          <w:b/>
          <w:color w:val="222222"/>
          <w:sz w:val="20"/>
          <w:szCs w:val="20"/>
          <w:shd w:val="clear" w:color="auto" w:fill="FFFFFF"/>
        </w:rPr>
      </w:pPr>
      <w:r>
        <w:rPr>
          <w:rFonts w:ascii="Arial" w:hAnsi="Arial" w:cs="Arial"/>
          <w:b/>
          <w:color w:val="222222"/>
          <w:sz w:val="20"/>
          <w:szCs w:val="20"/>
          <w:shd w:val="clear" w:color="auto" w:fill="FFFFFF"/>
        </w:rPr>
        <w:t>GUIDELINES AND CODES</w:t>
      </w:r>
    </w:p>
    <w:p w:rsidR="00FF5D49" w:rsidRDefault="00FF5D49" w:rsidP="00455922">
      <w:pPr>
        <w:jc w:val="center"/>
        <w:rPr>
          <w:rFonts w:ascii="Arial" w:hAnsi="Arial" w:cs="Arial"/>
          <w:b/>
          <w:color w:val="222222"/>
          <w:sz w:val="20"/>
          <w:szCs w:val="20"/>
          <w:shd w:val="clear" w:color="auto" w:fill="FFFFFF"/>
        </w:rPr>
      </w:pPr>
    </w:p>
    <w:p w:rsidR="00455922" w:rsidRDefault="00455922" w:rsidP="00D514E5">
      <w:pPr>
        <w:pStyle w:val="ListeParagraf"/>
        <w:numPr>
          <w:ilvl w:val="0"/>
          <w:numId w:val="6"/>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 xml:space="preserve">International </w:t>
      </w:r>
      <w:proofErr w:type="spellStart"/>
      <w:r w:rsidRPr="00FC6E16">
        <w:rPr>
          <w:rFonts w:ascii="Arial" w:hAnsi="Arial" w:cs="Arial"/>
          <w:color w:val="222222"/>
          <w:sz w:val="20"/>
          <w:szCs w:val="20"/>
          <w:shd w:val="clear" w:color="auto" w:fill="FFFFFF"/>
        </w:rPr>
        <w:t>Electrotechnical</w:t>
      </w:r>
      <w:proofErr w:type="spellEnd"/>
      <w:r w:rsidRPr="00FC6E16">
        <w:rPr>
          <w:rFonts w:ascii="Arial" w:hAnsi="Arial" w:cs="Arial"/>
          <w:color w:val="222222"/>
          <w:sz w:val="20"/>
          <w:szCs w:val="20"/>
          <w:shd w:val="clear" w:color="auto" w:fill="FFFFFF"/>
        </w:rPr>
        <w:t xml:space="preserve"> Commission. (2005). IEC 61400-1: Wind turbines part 1: Design requirements.</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 xml:space="preserve">International </w:t>
      </w:r>
      <w:proofErr w:type="spellStart"/>
      <w:r w:rsidRPr="00FC6E16">
        <w:rPr>
          <w:rFonts w:ascii="Arial" w:hAnsi="Arial" w:cs="Arial"/>
          <w:i/>
          <w:iCs/>
          <w:color w:val="222222"/>
          <w:sz w:val="20"/>
          <w:szCs w:val="20"/>
          <w:shd w:val="clear" w:color="auto" w:fill="FFFFFF"/>
        </w:rPr>
        <w:t>Electrotechnical</w:t>
      </w:r>
      <w:proofErr w:type="spellEnd"/>
      <w:r w:rsidRPr="00FC6E16">
        <w:rPr>
          <w:rFonts w:ascii="Arial" w:hAnsi="Arial" w:cs="Arial"/>
          <w:i/>
          <w:iCs/>
          <w:color w:val="222222"/>
          <w:sz w:val="20"/>
          <w:szCs w:val="20"/>
          <w:shd w:val="clear" w:color="auto" w:fill="FFFFFF"/>
        </w:rPr>
        <w:t xml:space="preserve"> Commission</w:t>
      </w:r>
      <w:r w:rsidRPr="00FC6E16">
        <w:rPr>
          <w:rFonts w:ascii="Arial" w:hAnsi="Arial" w:cs="Arial"/>
          <w:color w:val="222222"/>
          <w:sz w:val="20"/>
          <w:szCs w:val="20"/>
          <w:shd w:val="clear" w:color="auto" w:fill="FFFFFF"/>
        </w:rPr>
        <w:t>.</w:t>
      </w:r>
    </w:p>
    <w:p w:rsidR="00FC6E16" w:rsidRPr="00FC6E16" w:rsidRDefault="00FC6E16" w:rsidP="00FC6E16">
      <w:pPr>
        <w:pStyle w:val="ListeParagraf"/>
        <w:jc w:val="both"/>
        <w:rPr>
          <w:rFonts w:ascii="Arial" w:hAnsi="Arial" w:cs="Arial"/>
          <w:color w:val="222222"/>
          <w:sz w:val="20"/>
          <w:szCs w:val="20"/>
          <w:shd w:val="clear" w:color="auto" w:fill="FFFFFF"/>
        </w:rPr>
      </w:pPr>
    </w:p>
    <w:p w:rsidR="00455922" w:rsidRDefault="00455922" w:rsidP="00D514E5">
      <w:pPr>
        <w:pStyle w:val="ListeParagraf"/>
        <w:numPr>
          <w:ilvl w:val="0"/>
          <w:numId w:val="6"/>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 xml:space="preserve">Turk </w:t>
      </w:r>
      <w:proofErr w:type="spellStart"/>
      <w:r w:rsidRPr="00FC6E16">
        <w:rPr>
          <w:rFonts w:ascii="Arial" w:hAnsi="Arial" w:cs="Arial"/>
          <w:color w:val="222222"/>
          <w:sz w:val="20"/>
          <w:szCs w:val="20"/>
          <w:shd w:val="clear" w:color="auto" w:fill="FFFFFF"/>
        </w:rPr>
        <w:t>Loydu</w:t>
      </w:r>
      <w:proofErr w:type="spellEnd"/>
      <w:r w:rsidRPr="00FC6E16">
        <w:rPr>
          <w:rFonts w:ascii="Arial" w:hAnsi="Arial" w:cs="Arial"/>
          <w:color w:val="222222"/>
          <w:sz w:val="20"/>
          <w:szCs w:val="20"/>
          <w:shd w:val="clear" w:color="auto" w:fill="FFFFFF"/>
        </w:rPr>
        <w:t xml:space="preserve">. (2010). </w:t>
      </w:r>
      <w:proofErr w:type="spellStart"/>
      <w:r w:rsidRPr="00FC6E16">
        <w:rPr>
          <w:rFonts w:ascii="Arial" w:hAnsi="Arial" w:cs="Arial"/>
          <w:color w:val="222222"/>
          <w:sz w:val="20"/>
          <w:szCs w:val="20"/>
          <w:shd w:val="clear" w:color="auto" w:fill="FFFFFF"/>
        </w:rPr>
        <w:t>Ruzgar</w:t>
      </w:r>
      <w:proofErr w:type="spellEnd"/>
      <w:r w:rsidRPr="00FC6E16">
        <w:rPr>
          <w:rFonts w:ascii="Arial" w:hAnsi="Arial" w:cs="Arial"/>
          <w:color w:val="222222"/>
          <w:sz w:val="20"/>
          <w:szCs w:val="20"/>
          <w:shd w:val="clear" w:color="auto" w:fill="FFFFFF"/>
        </w:rPr>
        <w:t xml:space="preserve"> </w:t>
      </w:r>
      <w:proofErr w:type="spellStart"/>
      <w:r w:rsidRPr="00FC6E16">
        <w:rPr>
          <w:rFonts w:ascii="Arial" w:hAnsi="Arial" w:cs="Arial"/>
          <w:color w:val="222222"/>
          <w:sz w:val="20"/>
          <w:szCs w:val="20"/>
          <w:shd w:val="clear" w:color="auto" w:fill="FFFFFF"/>
        </w:rPr>
        <w:t>Turbinlerini</w:t>
      </w:r>
      <w:proofErr w:type="spellEnd"/>
      <w:r w:rsidRPr="00FC6E16">
        <w:rPr>
          <w:rFonts w:ascii="Arial" w:hAnsi="Arial" w:cs="Arial"/>
          <w:color w:val="222222"/>
          <w:sz w:val="20"/>
          <w:szCs w:val="20"/>
          <w:shd w:val="clear" w:color="auto" w:fill="FFFFFF"/>
        </w:rPr>
        <w:t xml:space="preserve"> </w:t>
      </w:r>
      <w:proofErr w:type="spellStart"/>
      <w:r w:rsidRPr="00FC6E16">
        <w:rPr>
          <w:rFonts w:ascii="Arial" w:hAnsi="Arial" w:cs="Arial"/>
          <w:color w:val="222222"/>
          <w:sz w:val="20"/>
          <w:szCs w:val="20"/>
          <w:shd w:val="clear" w:color="auto" w:fill="FFFFFF"/>
        </w:rPr>
        <w:t>Sertifikalandırma</w:t>
      </w:r>
      <w:proofErr w:type="spellEnd"/>
      <w:r w:rsidRPr="00FC6E16">
        <w:rPr>
          <w:rFonts w:ascii="Arial" w:hAnsi="Arial" w:cs="Arial"/>
          <w:color w:val="222222"/>
          <w:sz w:val="20"/>
          <w:szCs w:val="20"/>
          <w:shd w:val="clear" w:color="auto" w:fill="FFFFFF"/>
        </w:rPr>
        <w:t xml:space="preserve"> </w:t>
      </w:r>
      <w:proofErr w:type="spellStart"/>
      <w:r w:rsidRPr="00FC6E16">
        <w:rPr>
          <w:rFonts w:ascii="Arial" w:hAnsi="Arial" w:cs="Arial"/>
          <w:color w:val="222222"/>
          <w:sz w:val="20"/>
          <w:szCs w:val="20"/>
          <w:shd w:val="clear" w:color="auto" w:fill="FFFFFF"/>
        </w:rPr>
        <w:t>Esasları</w:t>
      </w:r>
      <w:proofErr w:type="spellEnd"/>
    </w:p>
    <w:p w:rsidR="00FC6E16" w:rsidRPr="00FC6E16" w:rsidRDefault="00FC6E16" w:rsidP="00FC6E16">
      <w:pPr>
        <w:pStyle w:val="ListeParagraf"/>
        <w:rPr>
          <w:rFonts w:ascii="Arial" w:hAnsi="Arial" w:cs="Arial"/>
          <w:color w:val="222222"/>
          <w:sz w:val="20"/>
          <w:szCs w:val="20"/>
          <w:shd w:val="clear" w:color="auto" w:fill="FFFFFF"/>
        </w:rPr>
      </w:pPr>
    </w:p>
    <w:p w:rsidR="00FC6E16" w:rsidRPr="00FC6E16" w:rsidRDefault="00FC6E16" w:rsidP="00FC6E16">
      <w:pPr>
        <w:pStyle w:val="ListeParagraf"/>
        <w:jc w:val="both"/>
        <w:rPr>
          <w:rFonts w:ascii="Arial" w:hAnsi="Arial" w:cs="Arial"/>
          <w:color w:val="222222"/>
          <w:sz w:val="20"/>
          <w:szCs w:val="20"/>
          <w:shd w:val="clear" w:color="auto" w:fill="FFFFFF"/>
        </w:rPr>
      </w:pPr>
    </w:p>
    <w:p w:rsidR="00455922" w:rsidRPr="00FC6E16" w:rsidRDefault="00455922" w:rsidP="00D514E5">
      <w:pPr>
        <w:pStyle w:val="ListeParagraf"/>
        <w:numPr>
          <w:ilvl w:val="0"/>
          <w:numId w:val="6"/>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 xml:space="preserve">ASCE. (2010). Minimum design loads for buildings and other structures. </w:t>
      </w:r>
      <w:r w:rsidRPr="00FC6E16">
        <w:rPr>
          <w:rFonts w:ascii="Arial" w:hAnsi="Arial" w:cs="Arial"/>
          <w:i/>
          <w:color w:val="222222"/>
          <w:sz w:val="20"/>
          <w:szCs w:val="20"/>
          <w:shd w:val="clear" w:color="auto" w:fill="FFFFFF"/>
        </w:rPr>
        <w:t>ASCE/SEI 7.10</w:t>
      </w:r>
      <w:r w:rsidRPr="00FC6E16">
        <w:rPr>
          <w:rFonts w:ascii="Arial" w:hAnsi="Arial" w:cs="Arial"/>
          <w:color w:val="222222"/>
          <w:sz w:val="20"/>
          <w:szCs w:val="20"/>
          <w:shd w:val="clear" w:color="auto" w:fill="FFFFFF"/>
        </w:rPr>
        <w:t>, Reston, Va.</w:t>
      </w:r>
    </w:p>
    <w:p w:rsidR="003E3878" w:rsidRDefault="003E3878" w:rsidP="003E3878">
      <w:pPr>
        <w:jc w:val="both"/>
        <w:rPr>
          <w:rFonts w:ascii="Arial" w:hAnsi="Arial" w:cs="Arial"/>
          <w:color w:val="222222"/>
          <w:sz w:val="20"/>
          <w:szCs w:val="20"/>
          <w:shd w:val="clear" w:color="auto" w:fill="FFFFFF"/>
        </w:rPr>
      </w:pPr>
    </w:p>
    <w:p w:rsidR="00455922" w:rsidRDefault="00455922" w:rsidP="003E3878">
      <w:pPr>
        <w:jc w:val="both"/>
        <w:rPr>
          <w:rFonts w:ascii="Arial" w:hAnsi="Arial" w:cs="Arial"/>
          <w:color w:val="222222"/>
          <w:sz w:val="20"/>
          <w:szCs w:val="20"/>
          <w:shd w:val="clear" w:color="auto" w:fill="FFFFFF"/>
        </w:rPr>
      </w:pPr>
    </w:p>
    <w:p w:rsidR="00455922" w:rsidRDefault="00455922" w:rsidP="003E3878">
      <w:pPr>
        <w:jc w:val="both"/>
        <w:rPr>
          <w:rFonts w:ascii="Arial" w:hAnsi="Arial" w:cs="Arial"/>
          <w:color w:val="222222"/>
          <w:sz w:val="20"/>
          <w:szCs w:val="20"/>
          <w:shd w:val="clear" w:color="auto" w:fill="FFFFFF"/>
        </w:rPr>
      </w:pPr>
    </w:p>
    <w:p w:rsidR="00E23A16" w:rsidRPr="00E23A16" w:rsidRDefault="00E23A16" w:rsidP="00E23A16">
      <w:pPr>
        <w:pStyle w:val="ListeParagraf"/>
        <w:jc w:val="both"/>
        <w:rPr>
          <w:rFonts w:ascii="Arial" w:hAnsi="Arial" w:cs="Arial"/>
          <w:color w:val="222222"/>
          <w:sz w:val="20"/>
          <w:szCs w:val="20"/>
          <w:shd w:val="clear" w:color="auto" w:fill="FFFFFF"/>
        </w:rPr>
      </w:pPr>
    </w:p>
    <w:p w:rsidR="00455922" w:rsidRDefault="00455922"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1D515D" w:rsidRDefault="001D515D"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FC6E16" w:rsidRDefault="00FC6E16" w:rsidP="00FC6E16">
      <w:pPr>
        <w:jc w:val="center"/>
        <w:rPr>
          <w:b/>
        </w:rPr>
      </w:pPr>
      <w:r w:rsidRPr="00FA6383">
        <w:rPr>
          <w:b/>
        </w:rPr>
        <w:t>FATIGUE</w:t>
      </w:r>
    </w:p>
    <w:p w:rsidR="00FC6E16" w:rsidRDefault="00FC6E16" w:rsidP="00D514E5">
      <w:pPr>
        <w:pStyle w:val="ListeParagraf"/>
        <w:numPr>
          <w:ilvl w:val="0"/>
          <w:numId w:val="7"/>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Sutherland, H. (1999). On the fatigue analysis of wind turbines.</w:t>
      </w:r>
    </w:p>
    <w:p w:rsidR="00FC6E16" w:rsidRDefault="00FC6E16" w:rsidP="00FC6E16">
      <w:pPr>
        <w:spacing w:after="0"/>
        <w:jc w:val="both"/>
        <w:rPr>
          <w:rFonts w:ascii="Arial" w:hAnsi="Arial" w:cs="Arial"/>
          <w:color w:val="222222"/>
          <w:sz w:val="20"/>
          <w:szCs w:val="20"/>
          <w:shd w:val="clear" w:color="auto" w:fill="FFFFFF"/>
        </w:rPr>
      </w:pPr>
    </w:p>
    <w:p w:rsidR="00FC6E16" w:rsidRDefault="009D5C6D" w:rsidP="00FC6E16">
      <w:pPr>
        <w:jc w:val="both"/>
        <w:rPr>
          <w:rFonts w:ascii="Times New Roman" w:hAnsi="Times New Roman" w:cs="Times New Roman"/>
        </w:rPr>
      </w:pPr>
      <w:r>
        <w:rPr>
          <w:rFonts w:ascii="Times New Roman" w:hAnsi="Times New Roman" w:cs="Times New Roman"/>
          <w:b/>
        </w:rPr>
        <w:t xml:space="preserve">       </w:t>
      </w:r>
      <w:r w:rsidR="00FC6E16" w:rsidRPr="003F5CA8">
        <w:rPr>
          <w:rFonts w:ascii="Times New Roman" w:hAnsi="Times New Roman" w:cs="Times New Roman"/>
          <w:b/>
        </w:rPr>
        <w:t>1</w:t>
      </w:r>
      <w:r w:rsidR="00FC6E16">
        <w:rPr>
          <w:rFonts w:ascii="Times New Roman" w:hAnsi="Times New Roman" w:cs="Times New Roman"/>
          <w:b/>
        </w:rPr>
        <w:t xml:space="preserve"> </w:t>
      </w:r>
      <w:r w:rsidR="00FC6E16">
        <w:rPr>
          <w:rFonts w:ascii="Times New Roman" w:hAnsi="Times New Roman" w:cs="Times New Roman"/>
        </w:rPr>
        <w:t xml:space="preserve">describes the methods for the fatigue analysis of wind turbines. Miner’s rule and linear crack propagation models were explained as damage rule formulations. The explanation and properties </w:t>
      </w:r>
      <w:r w:rsidR="0053717A">
        <w:rPr>
          <w:rFonts w:ascii="Times New Roman" w:hAnsi="Times New Roman" w:cs="Times New Roman"/>
        </w:rPr>
        <w:t xml:space="preserve">of </w:t>
      </w:r>
      <w:r w:rsidR="00FC6E16">
        <w:rPr>
          <w:rFonts w:ascii="Times New Roman" w:hAnsi="Times New Roman" w:cs="Times New Roman"/>
        </w:rPr>
        <w:t>Rain</w:t>
      </w:r>
      <w:r w:rsidR="0053717A">
        <w:rPr>
          <w:rFonts w:ascii="Times New Roman" w:hAnsi="Times New Roman" w:cs="Times New Roman"/>
        </w:rPr>
        <w:t>-</w:t>
      </w:r>
      <w:r w:rsidR="00FC6E16">
        <w:rPr>
          <w:rFonts w:ascii="Times New Roman" w:hAnsi="Times New Roman" w:cs="Times New Roman"/>
        </w:rPr>
        <w:t xml:space="preserve">flow counting algorithms including the analysis of time series data, analysis of spectral data and analytical descriptions of normal-operation load spectra were made. Representative sample selection of the recorded data and strategies for counting load cycles were </w:t>
      </w:r>
      <w:r w:rsidR="0053717A">
        <w:rPr>
          <w:rFonts w:ascii="Times New Roman" w:hAnsi="Times New Roman" w:cs="Times New Roman"/>
        </w:rPr>
        <w:t>addressed. Characterization of f</w:t>
      </w:r>
      <w:r w:rsidR="00FC6E16">
        <w:rPr>
          <w:rFonts w:ascii="Times New Roman" w:hAnsi="Times New Roman" w:cs="Times New Roman"/>
        </w:rPr>
        <w:t>atigue properties and general characterization of fatigue behavior were presented. In addition, fatigue properties of materials</w:t>
      </w:r>
      <w:r w:rsidR="0053717A">
        <w:rPr>
          <w:rFonts w:ascii="Times New Roman" w:hAnsi="Times New Roman" w:cs="Times New Roman"/>
        </w:rPr>
        <w:t>, which</w:t>
      </w:r>
      <w:r w:rsidR="00FC6E16">
        <w:rPr>
          <w:rFonts w:ascii="Times New Roman" w:hAnsi="Times New Roman" w:cs="Times New Roman"/>
        </w:rPr>
        <w:t xml:space="preserve"> are </w:t>
      </w:r>
      <w:r w:rsidR="0053717A">
        <w:rPr>
          <w:rFonts w:ascii="Times New Roman" w:hAnsi="Times New Roman" w:cs="Times New Roman"/>
        </w:rPr>
        <w:t>widely utilized</w:t>
      </w:r>
      <w:r w:rsidR="00FC6E16">
        <w:rPr>
          <w:rFonts w:ascii="Times New Roman" w:hAnsi="Times New Roman" w:cs="Times New Roman"/>
        </w:rPr>
        <w:t xml:space="preserve"> in wind turbines</w:t>
      </w:r>
      <w:r w:rsidR="0053717A">
        <w:rPr>
          <w:rFonts w:ascii="Times New Roman" w:hAnsi="Times New Roman" w:cs="Times New Roman"/>
        </w:rPr>
        <w:t>,</w:t>
      </w:r>
      <w:r w:rsidR="00FC6E16">
        <w:rPr>
          <w:rFonts w:ascii="Times New Roman" w:hAnsi="Times New Roman" w:cs="Times New Roman"/>
        </w:rPr>
        <w:t xml:space="preserve"> were explained.</w:t>
      </w:r>
    </w:p>
    <w:p w:rsidR="00B65BD6" w:rsidRDefault="00B65BD6" w:rsidP="00FC6E16">
      <w:pPr>
        <w:jc w:val="both"/>
        <w:rPr>
          <w:rFonts w:ascii="Times New Roman" w:hAnsi="Times New Roman" w:cs="Times New Roman"/>
        </w:rPr>
      </w:pPr>
    </w:p>
    <w:p w:rsidR="00B65BD6" w:rsidRPr="00B65BD6" w:rsidRDefault="00B65BD6" w:rsidP="00D514E5">
      <w:pPr>
        <w:pStyle w:val="ListeParagraf"/>
        <w:numPr>
          <w:ilvl w:val="0"/>
          <w:numId w:val="7"/>
        </w:numPr>
        <w:spacing w:after="0"/>
        <w:jc w:val="both"/>
        <w:rPr>
          <w:rFonts w:ascii="Arial" w:hAnsi="Arial" w:cs="Arial"/>
          <w:color w:val="222222"/>
          <w:sz w:val="20"/>
          <w:szCs w:val="20"/>
          <w:shd w:val="clear" w:color="auto" w:fill="FFFFFF"/>
        </w:rPr>
      </w:pPr>
      <w:proofErr w:type="spellStart"/>
      <w:r w:rsidRPr="00B65BD6">
        <w:rPr>
          <w:rFonts w:ascii="Arial" w:hAnsi="Arial" w:cs="Arial"/>
          <w:color w:val="222222"/>
          <w:sz w:val="20"/>
          <w:szCs w:val="20"/>
          <w:shd w:val="clear" w:color="auto" w:fill="FFFFFF"/>
        </w:rPr>
        <w:t>Hammerum</w:t>
      </w:r>
      <w:proofErr w:type="spellEnd"/>
      <w:r w:rsidRPr="00B65BD6">
        <w:rPr>
          <w:rFonts w:ascii="Arial" w:hAnsi="Arial" w:cs="Arial"/>
          <w:color w:val="222222"/>
          <w:sz w:val="20"/>
          <w:szCs w:val="20"/>
          <w:shd w:val="clear" w:color="auto" w:fill="FFFFFF"/>
        </w:rPr>
        <w:t>, K. (2006).</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A fatigue approach to wind turbine control</w:t>
      </w:r>
      <w:r w:rsidRPr="00B65BD6">
        <w:rPr>
          <w:rStyle w:val="apple-converted-space"/>
          <w:rFonts w:ascii="Arial" w:hAnsi="Arial" w:cs="Arial"/>
          <w:color w:val="222222"/>
          <w:sz w:val="20"/>
          <w:szCs w:val="20"/>
          <w:shd w:val="clear" w:color="auto" w:fill="FFFFFF"/>
        </w:rPr>
        <w:t> </w:t>
      </w:r>
      <w:r w:rsidRPr="00B65BD6">
        <w:rPr>
          <w:rFonts w:ascii="Arial" w:hAnsi="Arial" w:cs="Arial"/>
          <w:color w:val="222222"/>
          <w:sz w:val="20"/>
          <w:szCs w:val="20"/>
          <w:shd w:val="clear" w:color="auto" w:fill="FFFFFF"/>
        </w:rPr>
        <w:t xml:space="preserve">(Doctoral dissertation, Technical University of Denmark, DTU, DK-2800 Kgs. </w:t>
      </w:r>
      <w:proofErr w:type="spellStart"/>
      <w:r w:rsidRPr="00B65BD6">
        <w:rPr>
          <w:rFonts w:ascii="Arial" w:hAnsi="Arial" w:cs="Arial"/>
          <w:color w:val="222222"/>
          <w:sz w:val="20"/>
          <w:szCs w:val="20"/>
          <w:shd w:val="clear" w:color="auto" w:fill="FFFFFF"/>
        </w:rPr>
        <w:t>Lyngby</w:t>
      </w:r>
      <w:proofErr w:type="spellEnd"/>
      <w:r w:rsidRPr="00B65BD6">
        <w:rPr>
          <w:rFonts w:ascii="Arial" w:hAnsi="Arial" w:cs="Arial"/>
          <w:color w:val="222222"/>
          <w:sz w:val="20"/>
          <w:szCs w:val="20"/>
          <w:shd w:val="clear" w:color="auto" w:fill="FFFFFF"/>
        </w:rPr>
        <w:t>, Denmark).</w:t>
      </w:r>
    </w:p>
    <w:p w:rsidR="00B65BD6" w:rsidRPr="00093EFD" w:rsidRDefault="00B65BD6" w:rsidP="00FC6E16">
      <w:pPr>
        <w:jc w:val="both"/>
        <w:rPr>
          <w:rFonts w:ascii="Times New Roman" w:hAnsi="Times New Roman" w:cs="Times New Roman"/>
        </w:rPr>
      </w:pPr>
    </w:p>
    <w:p w:rsidR="00FC6E16" w:rsidRPr="00E23A16" w:rsidRDefault="00FC6E16" w:rsidP="00FC6E16">
      <w:pPr>
        <w:pStyle w:val="ListeParagraf"/>
        <w:spacing w:after="0"/>
        <w:jc w:val="both"/>
        <w:rPr>
          <w:rFonts w:ascii="Arial" w:hAnsi="Arial" w:cs="Arial"/>
          <w:color w:val="222222"/>
          <w:sz w:val="20"/>
          <w:szCs w:val="20"/>
          <w:shd w:val="clear" w:color="auto" w:fill="FFFFFF"/>
        </w:rPr>
      </w:pPr>
    </w:p>
    <w:p w:rsidR="00FC6E16" w:rsidRDefault="00FC6E16" w:rsidP="00D514E5">
      <w:pPr>
        <w:pStyle w:val="ListeParagraf"/>
        <w:numPr>
          <w:ilvl w:val="0"/>
          <w:numId w:val="7"/>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Ragan, P., &amp; Manuel, L. (2007). Comparing estimates of wind turbine fatigue loads using time-domain and spectral methods.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engineering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31</w:t>
      </w:r>
      <w:r w:rsidRPr="00E23A16">
        <w:rPr>
          <w:rFonts w:ascii="Arial" w:hAnsi="Arial" w:cs="Arial"/>
          <w:color w:val="222222"/>
          <w:sz w:val="20"/>
          <w:szCs w:val="20"/>
          <w:shd w:val="clear" w:color="auto" w:fill="FFFFFF"/>
        </w:rPr>
        <w:t>(2), 83-99.</w:t>
      </w:r>
    </w:p>
    <w:p w:rsidR="00FC6E16" w:rsidRDefault="00FC6E16" w:rsidP="00FC6E16">
      <w:pPr>
        <w:spacing w:after="0"/>
        <w:jc w:val="both"/>
        <w:rPr>
          <w:rFonts w:ascii="Arial" w:hAnsi="Arial" w:cs="Arial"/>
          <w:color w:val="222222"/>
          <w:sz w:val="20"/>
          <w:szCs w:val="20"/>
          <w:shd w:val="clear" w:color="auto" w:fill="FFFFFF"/>
        </w:rPr>
      </w:pPr>
    </w:p>
    <w:p w:rsidR="009D5C6D" w:rsidRDefault="009D5C6D" w:rsidP="009D5C6D">
      <w:pPr>
        <w:jc w:val="both"/>
        <w:rPr>
          <w:rFonts w:ascii="Times New Roman" w:hAnsi="Times New Roman" w:cs="Times New Roman"/>
        </w:rPr>
      </w:pPr>
      <w:r>
        <w:rPr>
          <w:rFonts w:ascii="Times New Roman" w:hAnsi="Times New Roman" w:cs="Times New Roman"/>
          <w:b/>
        </w:rPr>
        <w:t xml:space="preserve">       </w:t>
      </w:r>
      <w:r w:rsidRPr="008B6ECB">
        <w:rPr>
          <w:rFonts w:ascii="Times New Roman" w:hAnsi="Times New Roman" w:cs="Times New Roman"/>
          <w:b/>
        </w:rPr>
        <w:t>17</w:t>
      </w:r>
      <w:r w:rsidR="0053717A">
        <w:rPr>
          <w:rFonts w:ascii="Times New Roman" w:hAnsi="Times New Roman" w:cs="Times New Roman"/>
        </w:rPr>
        <w:t xml:space="preserve"> compared two</w:t>
      </w:r>
      <w:r>
        <w:rPr>
          <w:rFonts w:ascii="Times New Roman" w:hAnsi="Times New Roman" w:cs="Times New Roman"/>
        </w:rPr>
        <w:t xml:space="preserve"> fatigue evaluation methods, </w:t>
      </w:r>
      <w:r w:rsidR="0053717A">
        <w:rPr>
          <w:rFonts w:ascii="Times New Roman" w:hAnsi="Times New Roman" w:cs="Times New Roman"/>
        </w:rPr>
        <w:t xml:space="preserve">the </w:t>
      </w:r>
      <w:proofErr w:type="spellStart"/>
      <w:r>
        <w:rPr>
          <w:rFonts w:ascii="Times New Roman" w:hAnsi="Times New Roman" w:cs="Times New Roman"/>
        </w:rPr>
        <w:t>Dirlik’s</w:t>
      </w:r>
      <w:proofErr w:type="spellEnd"/>
      <w:r>
        <w:rPr>
          <w:rFonts w:ascii="Times New Roman" w:hAnsi="Times New Roman" w:cs="Times New Roman"/>
        </w:rPr>
        <w:t xml:space="preserve"> method and </w:t>
      </w:r>
      <w:r w:rsidR="0053717A">
        <w:rPr>
          <w:rFonts w:ascii="Times New Roman" w:hAnsi="Times New Roman" w:cs="Times New Roman"/>
        </w:rPr>
        <w:t xml:space="preserve">the </w:t>
      </w:r>
      <w:r>
        <w:rPr>
          <w:rFonts w:ascii="Times New Roman" w:hAnsi="Times New Roman" w:cs="Times New Roman"/>
        </w:rPr>
        <w:t>Rain</w:t>
      </w:r>
      <w:r w:rsidR="001D515D">
        <w:rPr>
          <w:rFonts w:ascii="Times New Roman" w:hAnsi="Times New Roman" w:cs="Times New Roman"/>
        </w:rPr>
        <w:t>-</w:t>
      </w:r>
      <w:r>
        <w:rPr>
          <w:rFonts w:ascii="Times New Roman" w:hAnsi="Times New Roman" w:cs="Times New Roman"/>
        </w:rPr>
        <w:t xml:space="preserve">flow Cycle-Counting Algorithm (RCCA). First results showed that the </w:t>
      </w:r>
      <w:proofErr w:type="spellStart"/>
      <w:r>
        <w:rPr>
          <w:rFonts w:ascii="Times New Roman" w:hAnsi="Times New Roman" w:cs="Times New Roman"/>
        </w:rPr>
        <w:t>Dir</w:t>
      </w:r>
      <w:r w:rsidR="001D515D">
        <w:rPr>
          <w:rFonts w:ascii="Times New Roman" w:hAnsi="Times New Roman" w:cs="Times New Roman"/>
        </w:rPr>
        <w:t>lik’s</w:t>
      </w:r>
      <w:proofErr w:type="spellEnd"/>
      <w:r w:rsidR="001D515D">
        <w:rPr>
          <w:rFonts w:ascii="Times New Roman" w:hAnsi="Times New Roman" w:cs="Times New Roman"/>
        </w:rPr>
        <w:t xml:space="preserve"> method overest</w:t>
      </w:r>
      <w:r>
        <w:rPr>
          <w:rFonts w:ascii="Times New Roman" w:hAnsi="Times New Roman" w:cs="Times New Roman"/>
        </w:rPr>
        <w:t xml:space="preserve">imated the fatigue loads at the blade base considerably whereas the results were in consistence with </w:t>
      </w:r>
      <w:r w:rsidR="0053717A">
        <w:rPr>
          <w:rFonts w:ascii="Times New Roman" w:hAnsi="Times New Roman" w:cs="Times New Roman"/>
        </w:rPr>
        <w:t xml:space="preserve">the loads estimated by </w:t>
      </w:r>
      <w:r>
        <w:rPr>
          <w:rFonts w:ascii="Times New Roman" w:hAnsi="Times New Roman" w:cs="Times New Roman"/>
        </w:rPr>
        <w:t>RCCA for the tower modes. It was considered that the difference could be resulting from the fact th</w:t>
      </w:r>
      <w:r w:rsidR="0053717A">
        <w:rPr>
          <w:rFonts w:ascii="Times New Roman" w:hAnsi="Times New Roman" w:cs="Times New Roman"/>
        </w:rPr>
        <w:t>at RCCA algorithm underestimated</w:t>
      </w:r>
      <w:r>
        <w:rPr>
          <w:rFonts w:ascii="Times New Roman" w:hAnsi="Times New Roman" w:cs="Times New Roman"/>
        </w:rPr>
        <w:t xml:space="preserve"> the fatigue loads rather than </w:t>
      </w:r>
      <w:r w:rsidR="0053717A">
        <w:rPr>
          <w:rFonts w:ascii="Times New Roman" w:hAnsi="Times New Roman" w:cs="Times New Roman"/>
        </w:rPr>
        <w:t xml:space="preserve">the </w:t>
      </w:r>
      <w:proofErr w:type="spellStart"/>
      <w:r w:rsidR="0053717A">
        <w:rPr>
          <w:rFonts w:ascii="Times New Roman" w:hAnsi="Times New Roman" w:cs="Times New Roman"/>
        </w:rPr>
        <w:t>Dirlik’s</w:t>
      </w:r>
      <w:proofErr w:type="spellEnd"/>
      <w:r w:rsidR="0053717A">
        <w:rPr>
          <w:rFonts w:ascii="Times New Roman" w:hAnsi="Times New Roman" w:cs="Times New Roman"/>
        </w:rPr>
        <w:t xml:space="preserve"> method overestimated</w:t>
      </w:r>
      <w:r>
        <w:rPr>
          <w:rFonts w:ascii="Times New Roman" w:hAnsi="Times New Roman" w:cs="Times New Roman"/>
        </w:rPr>
        <w:t xml:space="preserve"> the fatigue loads. The reason of this discussion was based on the fact that large magnitude rare events can’t be efficiently obtained by using time history data. Therefore, the RCCA histograms were fitted to have an upper</w:t>
      </w:r>
      <w:r w:rsidR="001D515D">
        <w:rPr>
          <w:rFonts w:ascii="Times New Roman" w:hAnsi="Times New Roman" w:cs="Times New Roman"/>
        </w:rPr>
        <w:t>-</w:t>
      </w:r>
      <w:r>
        <w:rPr>
          <w:rFonts w:ascii="Times New Roman" w:hAnsi="Times New Roman" w:cs="Times New Roman"/>
        </w:rPr>
        <w:t>tai</w:t>
      </w:r>
      <w:r w:rsidR="0053717A">
        <w:rPr>
          <w:rFonts w:ascii="Times New Roman" w:hAnsi="Times New Roman" w:cs="Times New Roman"/>
        </w:rPr>
        <w:t xml:space="preserve">l by using Weibull 3-parameter distribution fit. The fatigue damage levels, which incorporated with </w:t>
      </w:r>
      <w:r>
        <w:rPr>
          <w:rFonts w:ascii="Times New Roman" w:hAnsi="Times New Roman" w:cs="Times New Roman"/>
        </w:rPr>
        <w:t>the statistic approach</w:t>
      </w:r>
      <w:r w:rsidR="0053717A">
        <w:rPr>
          <w:rFonts w:ascii="Times New Roman" w:hAnsi="Times New Roman" w:cs="Times New Roman"/>
        </w:rPr>
        <w:t>,</w:t>
      </w:r>
      <w:r>
        <w:rPr>
          <w:rFonts w:ascii="Times New Roman" w:hAnsi="Times New Roman" w:cs="Times New Roman"/>
        </w:rPr>
        <w:t xml:space="preserve"> increased for blade flap moment and downwind tower bending moment but they didn’t change for other forces. Such results demonstrated that the systematic overestimation of fat</w:t>
      </w:r>
      <w:r w:rsidR="0053717A">
        <w:rPr>
          <w:rFonts w:ascii="Times New Roman" w:hAnsi="Times New Roman" w:cs="Times New Roman"/>
        </w:rPr>
        <w:t xml:space="preserve">igue loads by </w:t>
      </w:r>
      <w:proofErr w:type="spellStart"/>
      <w:r w:rsidR="0053717A">
        <w:rPr>
          <w:rFonts w:ascii="Times New Roman" w:hAnsi="Times New Roman" w:cs="Times New Roman"/>
        </w:rPr>
        <w:t>Dirlik’s</w:t>
      </w:r>
      <w:proofErr w:type="spellEnd"/>
      <w:r w:rsidR="0053717A">
        <w:rPr>
          <w:rFonts w:ascii="Times New Roman" w:hAnsi="Times New Roman" w:cs="Times New Roman"/>
        </w:rPr>
        <w:t xml:space="preserve"> method was</w:t>
      </w:r>
      <w:r>
        <w:rPr>
          <w:rFonts w:ascii="Times New Roman" w:hAnsi="Times New Roman" w:cs="Times New Roman"/>
        </w:rPr>
        <w:t xml:space="preserve"> in general a far more significant contributor to discrepancies between the two approaches than the underestimation of fatigue loads by RCCA. In addition, analyses showed that the overestimation of fatigue dam</w:t>
      </w:r>
      <w:r w:rsidR="0053717A">
        <w:rPr>
          <w:rFonts w:ascii="Times New Roman" w:hAnsi="Times New Roman" w:cs="Times New Roman"/>
        </w:rPr>
        <w:t xml:space="preserve">age by </w:t>
      </w:r>
      <w:proofErr w:type="spellStart"/>
      <w:r w:rsidR="0053717A">
        <w:rPr>
          <w:rFonts w:ascii="Times New Roman" w:hAnsi="Times New Roman" w:cs="Times New Roman"/>
        </w:rPr>
        <w:t>Dirlik’s</w:t>
      </w:r>
      <w:proofErr w:type="spellEnd"/>
      <w:r w:rsidR="0053717A">
        <w:rPr>
          <w:rFonts w:ascii="Times New Roman" w:hAnsi="Times New Roman" w:cs="Times New Roman"/>
        </w:rPr>
        <w:t xml:space="preserve"> method decreased when the wind speed </w:t>
      </w:r>
      <w:proofErr w:type="spellStart"/>
      <w:r w:rsidR="0053717A">
        <w:rPr>
          <w:rFonts w:ascii="Times New Roman" w:hAnsi="Times New Roman" w:cs="Times New Roman"/>
        </w:rPr>
        <w:t>increasd</w:t>
      </w:r>
      <w:r>
        <w:rPr>
          <w:rFonts w:ascii="Times New Roman" w:hAnsi="Times New Roman" w:cs="Times New Roman"/>
        </w:rPr>
        <w:t>s</w:t>
      </w:r>
      <w:proofErr w:type="spellEnd"/>
      <w:r>
        <w:rPr>
          <w:rFonts w:ascii="Times New Roman" w:hAnsi="Times New Roman" w:cs="Times New Roman"/>
        </w:rPr>
        <w:t xml:space="preserve"> because of the fact that the higher wind speed give rise to a less periodical force pattern.</w:t>
      </w:r>
    </w:p>
    <w:p w:rsidR="00FC6E16" w:rsidRPr="00FC6E16" w:rsidRDefault="00FC6E16" w:rsidP="00FC6E16">
      <w:pPr>
        <w:spacing w:after="0"/>
        <w:jc w:val="both"/>
        <w:rPr>
          <w:rFonts w:ascii="Arial" w:hAnsi="Arial" w:cs="Arial"/>
          <w:color w:val="222222"/>
          <w:sz w:val="20"/>
          <w:szCs w:val="20"/>
          <w:shd w:val="clear" w:color="auto" w:fill="FFFFFF"/>
        </w:rPr>
      </w:pPr>
    </w:p>
    <w:p w:rsidR="00FC6E16" w:rsidRPr="00E23A16" w:rsidRDefault="00FC6E16" w:rsidP="00FC6E16">
      <w:pPr>
        <w:pStyle w:val="ListeParagraf"/>
        <w:spacing w:after="0"/>
        <w:jc w:val="both"/>
        <w:rPr>
          <w:rFonts w:ascii="Arial" w:hAnsi="Arial" w:cs="Arial"/>
          <w:color w:val="222222"/>
          <w:sz w:val="20"/>
          <w:szCs w:val="20"/>
          <w:shd w:val="clear" w:color="auto" w:fill="FFFFFF"/>
        </w:rPr>
      </w:pPr>
    </w:p>
    <w:p w:rsidR="00FC6E16" w:rsidRDefault="00FC6E16" w:rsidP="00D514E5">
      <w:pPr>
        <w:pStyle w:val="ListeParagraf"/>
        <w:numPr>
          <w:ilvl w:val="0"/>
          <w:numId w:val="7"/>
        </w:numPr>
        <w:spacing w:after="0"/>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Shirani</w:t>
      </w:r>
      <w:proofErr w:type="spellEnd"/>
      <w:r w:rsidRPr="00E23A16">
        <w:rPr>
          <w:rFonts w:ascii="Arial" w:hAnsi="Arial" w:cs="Arial"/>
          <w:color w:val="222222"/>
          <w:sz w:val="20"/>
          <w:szCs w:val="20"/>
          <w:shd w:val="clear" w:color="auto" w:fill="FFFFFF"/>
        </w:rPr>
        <w:t xml:space="preserve">, M., &amp; </w:t>
      </w:r>
      <w:proofErr w:type="spellStart"/>
      <w:r w:rsidRPr="00E23A16">
        <w:rPr>
          <w:rFonts w:ascii="Arial" w:hAnsi="Arial" w:cs="Arial"/>
          <w:color w:val="222222"/>
          <w:sz w:val="20"/>
          <w:szCs w:val="20"/>
          <w:shd w:val="clear" w:color="auto" w:fill="FFFFFF"/>
        </w:rPr>
        <w:t>Härkegård</w:t>
      </w:r>
      <w:proofErr w:type="spellEnd"/>
      <w:r w:rsidRPr="00E23A16">
        <w:rPr>
          <w:rFonts w:ascii="Arial" w:hAnsi="Arial" w:cs="Arial"/>
          <w:color w:val="222222"/>
          <w:sz w:val="20"/>
          <w:szCs w:val="20"/>
          <w:shd w:val="clear" w:color="auto" w:fill="FFFFFF"/>
        </w:rPr>
        <w:t>, G. (2011). Fatigue life distribution and size effect in ductile cast iron for wind turbine components.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Failure Analysis</w:t>
      </w:r>
      <w:r w:rsidRPr="00E23A16">
        <w:rPr>
          <w:rFonts w:ascii="Arial" w:hAnsi="Arial" w:cs="Arial"/>
          <w:color w:val="222222"/>
          <w:sz w:val="20"/>
          <w:szCs w:val="20"/>
          <w:shd w:val="clear" w:color="auto" w:fill="FFFFFF"/>
        </w:rPr>
        <w:t>,</w:t>
      </w:r>
      <w:r w:rsidRPr="00E23A16">
        <w:rPr>
          <w:rFonts w:ascii="Arial" w:hAnsi="Arial" w:cs="Arial"/>
          <w:i/>
          <w:iCs/>
          <w:color w:val="222222"/>
          <w:sz w:val="20"/>
          <w:szCs w:val="20"/>
          <w:shd w:val="clear" w:color="auto" w:fill="FFFFFF"/>
        </w:rPr>
        <w:t>18</w:t>
      </w:r>
      <w:r w:rsidRPr="00E23A16">
        <w:rPr>
          <w:rFonts w:ascii="Arial" w:hAnsi="Arial" w:cs="Arial"/>
          <w:color w:val="222222"/>
          <w:sz w:val="20"/>
          <w:szCs w:val="20"/>
          <w:shd w:val="clear" w:color="auto" w:fill="FFFFFF"/>
        </w:rPr>
        <w:t>(1), 12-24.</w:t>
      </w:r>
    </w:p>
    <w:p w:rsidR="00FC6E16" w:rsidRDefault="00FC6E16" w:rsidP="00FC6E16">
      <w:pPr>
        <w:spacing w:after="0"/>
        <w:jc w:val="both"/>
        <w:rPr>
          <w:rFonts w:ascii="Arial" w:hAnsi="Arial" w:cs="Arial"/>
          <w:color w:val="222222"/>
          <w:sz w:val="20"/>
          <w:szCs w:val="20"/>
          <w:shd w:val="clear" w:color="auto" w:fill="FFFFFF"/>
        </w:rPr>
      </w:pPr>
    </w:p>
    <w:p w:rsidR="009D5C6D" w:rsidRDefault="009D5C6D" w:rsidP="009D5C6D">
      <w:pPr>
        <w:jc w:val="both"/>
        <w:rPr>
          <w:rFonts w:ascii="Times New Roman" w:hAnsi="Times New Roman" w:cs="Times New Roman"/>
        </w:rPr>
      </w:pPr>
      <w:r>
        <w:rPr>
          <w:rFonts w:ascii="Times New Roman" w:hAnsi="Times New Roman" w:cs="Times New Roman"/>
        </w:rPr>
        <w:lastRenderedPageBreak/>
        <w:t xml:space="preserve">       In </w:t>
      </w:r>
      <w:r w:rsidRPr="00BD7FF8">
        <w:rPr>
          <w:rFonts w:ascii="Times New Roman" w:hAnsi="Times New Roman" w:cs="Times New Roman"/>
          <w:b/>
        </w:rPr>
        <w:t>4</w:t>
      </w:r>
      <w:r>
        <w:rPr>
          <w:rFonts w:ascii="Times New Roman" w:hAnsi="Times New Roman" w:cs="Times New Roman"/>
        </w:rPr>
        <w:t>, the geometrical size effect and mean stress effect on fatigue strength of ductile cast iron that is widely used in WT’s were investigated. Axial fatigue tests were perfo</w:t>
      </w:r>
      <w:r w:rsidR="0053717A">
        <w:rPr>
          <w:rFonts w:ascii="Times New Roman" w:hAnsi="Times New Roman" w:cs="Times New Roman"/>
        </w:rPr>
        <w:t>rmed on two sets of 12 specimen</w:t>
      </w:r>
      <w:r>
        <w:rPr>
          <w:rFonts w:ascii="Times New Roman" w:hAnsi="Times New Roman" w:cs="Times New Roman"/>
        </w:rPr>
        <w:t>s with diameters 21mm and 50mm at load rat</w:t>
      </w:r>
      <w:r w:rsidR="0053717A">
        <w:rPr>
          <w:rFonts w:ascii="Times New Roman" w:hAnsi="Times New Roman" w:cs="Times New Roman"/>
        </w:rPr>
        <w:t>io</w:t>
      </w:r>
      <w:r>
        <w:rPr>
          <w:rFonts w:ascii="Times New Roman" w:hAnsi="Times New Roman" w:cs="Times New Roman"/>
        </w:rPr>
        <w:t xml:space="preserve">s of R=0 and R=-1. </w:t>
      </w:r>
      <w:r w:rsidR="0053717A">
        <w:rPr>
          <w:rFonts w:ascii="Times New Roman" w:hAnsi="Times New Roman" w:cs="Times New Roman"/>
        </w:rPr>
        <w:t>The s</w:t>
      </w:r>
      <w:r>
        <w:rPr>
          <w:rFonts w:ascii="Times New Roman" w:hAnsi="Times New Roman" w:cs="Times New Roman"/>
        </w:rPr>
        <w:t>pecimens with diameter of 21mm was subjected to both -1 and 0 mean stress fatigue cycles whereas</w:t>
      </w:r>
      <w:r w:rsidR="0053717A">
        <w:rPr>
          <w:rFonts w:ascii="Times New Roman" w:hAnsi="Times New Roman" w:cs="Times New Roman"/>
        </w:rPr>
        <w:t xml:space="preserve"> the</w:t>
      </w:r>
      <w:r>
        <w:rPr>
          <w:rFonts w:ascii="Times New Roman" w:hAnsi="Times New Roman" w:cs="Times New Roman"/>
        </w:rPr>
        <w:t xml:space="preserve"> specimens with diameter of 50mm were subjected -1 mean stress fatigue cycles. It was demonstrated that larger specimens had lower fatigue strength because of the geometrical size effect. Statistical analysis of the fatigue life of the specimens was carried out with the Weibull </w:t>
      </w:r>
      <w:r w:rsidR="0053717A">
        <w:rPr>
          <w:rFonts w:ascii="Times New Roman" w:hAnsi="Times New Roman" w:cs="Times New Roman"/>
        </w:rPr>
        <w:t>distribution and P-S-N diagrams were established. The mentioned P-S-N curves</w:t>
      </w:r>
      <w:r>
        <w:rPr>
          <w:rFonts w:ascii="Times New Roman" w:hAnsi="Times New Roman" w:cs="Times New Roman"/>
        </w:rPr>
        <w:t xml:space="preserve"> demonstrates the S-N diagram</w:t>
      </w:r>
      <w:r w:rsidR="0053717A">
        <w:rPr>
          <w:rFonts w:ascii="Times New Roman" w:hAnsi="Times New Roman" w:cs="Times New Roman"/>
        </w:rPr>
        <w:t>s with a probabilistic approach</w:t>
      </w:r>
      <w:r>
        <w:rPr>
          <w:rFonts w:ascii="Times New Roman" w:hAnsi="Times New Roman" w:cs="Times New Roman"/>
        </w:rPr>
        <w:t>. Because of the fact that there was not enough data (N points) obtained for each stressed amplitude, family of S-N curves were computed based on the linear regression analysis and the</w:t>
      </w:r>
      <w:r w:rsidR="0053717A">
        <w:rPr>
          <w:rFonts w:ascii="Times New Roman" w:hAnsi="Times New Roman" w:cs="Times New Roman"/>
        </w:rPr>
        <w:t>n the</w:t>
      </w:r>
      <w:r>
        <w:rPr>
          <w:rFonts w:ascii="Times New Roman" w:hAnsi="Times New Roman" w:cs="Times New Roman"/>
        </w:rPr>
        <w:t xml:space="preserve"> Weibull distribution analysis was performed based on these cur</w:t>
      </w:r>
      <w:r w:rsidR="0053717A">
        <w:rPr>
          <w:rFonts w:ascii="Times New Roman" w:hAnsi="Times New Roman" w:cs="Times New Roman"/>
        </w:rPr>
        <w:t>ves. At the last step, weakest-</w:t>
      </w:r>
      <w:r>
        <w:rPr>
          <w:rFonts w:ascii="Times New Roman" w:hAnsi="Times New Roman" w:cs="Times New Roman"/>
        </w:rPr>
        <w:t xml:space="preserve">link method was employed </w:t>
      </w:r>
      <w:r w:rsidR="0053717A">
        <w:rPr>
          <w:rFonts w:ascii="Times New Roman" w:hAnsi="Times New Roman" w:cs="Times New Roman"/>
        </w:rPr>
        <w:t xml:space="preserve">in order </w:t>
      </w:r>
      <w:r>
        <w:rPr>
          <w:rFonts w:ascii="Times New Roman" w:hAnsi="Times New Roman" w:cs="Times New Roman"/>
        </w:rPr>
        <w:t>to extrapolate the P-S-N diagram of specimens with radius of 21mm to the P-S-N diagram of specimen with radius of 50mm.</w:t>
      </w:r>
    </w:p>
    <w:p w:rsidR="00FC6E16" w:rsidRPr="00FC6E16" w:rsidRDefault="00FC6E16" w:rsidP="00FC6E16">
      <w:pPr>
        <w:spacing w:after="0"/>
        <w:jc w:val="both"/>
        <w:rPr>
          <w:rFonts w:ascii="Arial" w:hAnsi="Arial" w:cs="Arial"/>
          <w:color w:val="222222"/>
          <w:sz w:val="20"/>
          <w:szCs w:val="20"/>
          <w:shd w:val="clear" w:color="auto" w:fill="FFFFFF"/>
        </w:rPr>
      </w:pPr>
    </w:p>
    <w:p w:rsidR="00FC6E16" w:rsidRPr="00E23A16" w:rsidRDefault="00FC6E16" w:rsidP="00FC6E16">
      <w:pPr>
        <w:pStyle w:val="ListeParagraf"/>
        <w:spacing w:after="0"/>
        <w:jc w:val="both"/>
        <w:rPr>
          <w:rFonts w:ascii="Arial" w:hAnsi="Arial" w:cs="Arial"/>
          <w:color w:val="222222"/>
          <w:sz w:val="20"/>
          <w:szCs w:val="20"/>
          <w:shd w:val="clear" w:color="auto" w:fill="FFFFFF"/>
        </w:rPr>
      </w:pPr>
    </w:p>
    <w:p w:rsidR="00FC6E16" w:rsidRDefault="00FC6E16" w:rsidP="00D514E5">
      <w:pPr>
        <w:pStyle w:val="ListeParagraf"/>
        <w:numPr>
          <w:ilvl w:val="0"/>
          <w:numId w:val="7"/>
        </w:numPr>
        <w:spacing w:after="0"/>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Shirani</w:t>
      </w:r>
      <w:proofErr w:type="spellEnd"/>
      <w:r w:rsidRPr="00E23A16">
        <w:rPr>
          <w:rFonts w:ascii="Arial" w:hAnsi="Arial" w:cs="Arial"/>
          <w:color w:val="222222"/>
          <w:sz w:val="20"/>
          <w:szCs w:val="20"/>
          <w:shd w:val="clear" w:color="auto" w:fill="FFFFFF"/>
        </w:rPr>
        <w:t xml:space="preserve">, M., &amp; </w:t>
      </w:r>
      <w:proofErr w:type="spellStart"/>
      <w:r w:rsidRPr="00E23A16">
        <w:rPr>
          <w:rFonts w:ascii="Arial" w:hAnsi="Arial" w:cs="Arial"/>
          <w:color w:val="222222"/>
          <w:sz w:val="20"/>
          <w:szCs w:val="20"/>
          <w:shd w:val="clear" w:color="auto" w:fill="FFFFFF"/>
        </w:rPr>
        <w:t>Härkegård</w:t>
      </w:r>
      <w:proofErr w:type="spellEnd"/>
      <w:r w:rsidRPr="00E23A16">
        <w:rPr>
          <w:rFonts w:ascii="Arial" w:hAnsi="Arial" w:cs="Arial"/>
          <w:color w:val="222222"/>
          <w:sz w:val="20"/>
          <w:szCs w:val="20"/>
          <w:shd w:val="clear" w:color="auto" w:fill="FFFFFF"/>
        </w:rPr>
        <w:t>, G. (2011). Large scale axial fatigue testing of ductile cast iron for heavy section wind turbine components.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Failure Analysis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18</w:t>
      </w:r>
      <w:r w:rsidRPr="00E23A16">
        <w:rPr>
          <w:rFonts w:ascii="Arial" w:hAnsi="Arial" w:cs="Arial"/>
          <w:color w:val="222222"/>
          <w:sz w:val="20"/>
          <w:szCs w:val="20"/>
          <w:shd w:val="clear" w:color="auto" w:fill="FFFFFF"/>
        </w:rPr>
        <w:t>(6), 1496-1510.</w:t>
      </w:r>
    </w:p>
    <w:p w:rsidR="00FC6E16" w:rsidRDefault="00FC6E16" w:rsidP="00FC6E16">
      <w:pPr>
        <w:spacing w:after="0"/>
        <w:jc w:val="both"/>
        <w:rPr>
          <w:rFonts w:ascii="Arial" w:hAnsi="Arial" w:cs="Arial"/>
          <w:color w:val="222222"/>
          <w:sz w:val="20"/>
          <w:szCs w:val="20"/>
          <w:shd w:val="clear" w:color="auto" w:fill="FFFFFF"/>
        </w:rPr>
      </w:pPr>
    </w:p>
    <w:p w:rsidR="009D5C6D" w:rsidRDefault="0053717A" w:rsidP="009D5C6D">
      <w:pPr>
        <w:jc w:val="both"/>
        <w:rPr>
          <w:rFonts w:ascii="Times New Roman" w:hAnsi="Times New Roman" w:cs="Times New Roman"/>
        </w:rPr>
      </w:pPr>
      <w:r>
        <w:rPr>
          <w:rFonts w:ascii="Times New Roman" w:hAnsi="Times New Roman" w:cs="Times New Roman"/>
        </w:rPr>
        <w:t xml:space="preserve">     </w:t>
      </w:r>
      <w:r w:rsidR="009D5C6D">
        <w:rPr>
          <w:rFonts w:ascii="Times New Roman" w:hAnsi="Times New Roman" w:cs="Times New Roman"/>
        </w:rPr>
        <w:t xml:space="preserve"> </w:t>
      </w:r>
      <w:r w:rsidR="009D5C6D" w:rsidRPr="00434839">
        <w:rPr>
          <w:rFonts w:ascii="Times New Roman" w:hAnsi="Times New Roman" w:cs="Times New Roman"/>
          <w:b/>
        </w:rPr>
        <w:t>18</w:t>
      </w:r>
      <w:r w:rsidR="009D5C6D">
        <w:rPr>
          <w:rFonts w:ascii="Times New Roman" w:hAnsi="Times New Roman" w:cs="Times New Roman"/>
        </w:rPr>
        <w:t xml:space="preserve"> addressed the fatigue tests of cast irons with cross-section of 120-140mm and diameter of </w:t>
      </w:r>
      <w:r>
        <w:rPr>
          <w:rFonts w:ascii="Times New Roman" w:hAnsi="Times New Roman" w:cs="Times New Roman"/>
        </w:rPr>
        <w:t>21mm as a similar study to the previous work</w:t>
      </w:r>
      <w:r w:rsidR="009D5C6D">
        <w:rPr>
          <w:rFonts w:ascii="Times New Roman" w:hAnsi="Times New Roman" w:cs="Times New Roman"/>
        </w:rPr>
        <w:t xml:space="preserve">. At the first step, ANSYS simulations were performed for determining the shape of larger specimen in order to optimize its stress distribution during the fatigue tests. Then, fatigue tests of the specimens were performed and </w:t>
      </w:r>
      <w:r>
        <w:rPr>
          <w:rFonts w:ascii="Times New Roman" w:hAnsi="Times New Roman" w:cs="Times New Roman"/>
        </w:rPr>
        <w:t>the same steps with the ones presented in the previous study were followed in order</w:t>
      </w:r>
      <w:r w:rsidR="009D5C6D">
        <w:rPr>
          <w:rFonts w:ascii="Times New Roman" w:hAnsi="Times New Roman" w:cs="Times New Roman"/>
        </w:rPr>
        <w:t xml:space="preserve"> to obtain the P-S-N curves of smaller specimen. This curve was extrapolated to obtain the P-S-N curve of the large specimens. In addition to the geometrical size effect, the technological size effect, which refers to the fact that the specimens with same geometry but from the castings with different cooling rates demonstrate</w:t>
      </w:r>
      <w:r>
        <w:rPr>
          <w:rFonts w:ascii="Times New Roman" w:hAnsi="Times New Roman" w:cs="Times New Roman"/>
        </w:rPr>
        <w:t>s</w:t>
      </w:r>
      <w:r w:rsidR="009D5C6D">
        <w:rPr>
          <w:rFonts w:ascii="Times New Roman" w:hAnsi="Times New Roman" w:cs="Times New Roman"/>
        </w:rPr>
        <w:t xml:space="preserve"> different fatigue strength, was investigated based on the fatigue tests of smaller specimens with different cooling rates.</w:t>
      </w:r>
    </w:p>
    <w:p w:rsidR="00FC6E16" w:rsidRPr="00FC6E16" w:rsidRDefault="00FC6E16" w:rsidP="00FC6E16">
      <w:pPr>
        <w:spacing w:after="0"/>
        <w:jc w:val="both"/>
        <w:rPr>
          <w:rFonts w:ascii="Arial" w:hAnsi="Arial" w:cs="Arial"/>
          <w:color w:val="222222"/>
          <w:sz w:val="20"/>
          <w:szCs w:val="20"/>
          <w:shd w:val="clear" w:color="auto" w:fill="FFFFFF"/>
        </w:rPr>
      </w:pPr>
    </w:p>
    <w:p w:rsidR="00FC6E16" w:rsidRPr="00E23A16" w:rsidRDefault="00FC6E16" w:rsidP="00FC6E16">
      <w:pPr>
        <w:pStyle w:val="ListeParagraf"/>
        <w:spacing w:after="0"/>
        <w:jc w:val="both"/>
        <w:rPr>
          <w:rFonts w:ascii="Arial" w:hAnsi="Arial" w:cs="Arial"/>
          <w:color w:val="222222"/>
          <w:sz w:val="20"/>
          <w:szCs w:val="20"/>
          <w:shd w:val="clear" w:color="auto" w:fill="FFFFFF"/>
        </w:rPr>
      </w:pPr>
    </w:p>
    <w:p w:rsidR="00FC6E16" w:rsidRDefault="00FC6E16" w:rsidP="00D514E5">
      <w:pPr>
        <w:pStyle w:val="ListeParagraf"/>
        <w:numPr>
          <w:ilvl w:val="0"/>
          <w:numId w:val="7"/>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Benedetti, M., </w:t>
      </w:r>
      <w:proofErr w:type="spellStart"/>
      <w:r w:rsidRPr="00E23A16">
        <w:rPr>
          <w:rFonts w:ascii="Arial" w:hAnsi="Arial" w:cs="Arial"/>
          <w:color w:val="222222"/>
          <w:sz w:val="20"/>
          <w:szCs w:val="20"/>
          <w:shd w:val="clear" w:color="auto" w:fill="FFFFFF"/>
        </w:rPr>
        <w:t>Fontanari</w:t>
      </w:r>
      <w:proofErr w:type="spellEnd"/>
      <w:r w:rsidRPr="00E23A16">
        <w:rPr>
          <w:rFonts w:ascii="Arial" w:hAnsi="Arial" w:cs="Arial"/>
          <w:color w:val="222222"/>
          <w:sz w:val="20"/>
          <w:szCs w:val="20"/>
          <w:shd w:val="clear" w:color="auto" w:fill="FFFFFF"/>
        </w:rPr>
        <w:t xml:space="preserve">, V., &amp; </w:t>
      </w:r>
      <w:proofErr w:type="spellStart"/>
      <w:r w:rsidRPr="00E23A16">
        <w:rPr>
          <w:rFonts w:ascii="Arial" w:hAnsi="Arial" w:cs="Arial"/>
          <w:color w:val="222222"/>
          <w:sz w:val="20"/>
          <w:szCs w:val="20"/>
          <w:shd w:val="clear" w:color="auto" w:fill="FFFFFF"/>
        </w:rPr>
        <w:t>Zonta</w:t>
      </w:r>
      <w:proofErr w:type="spellEnd"/>
      <w:r w:rsidRPr="00E23A16">
        <w:rPr>
          <w:rFonts w:ascii="Arial" w:hAnsi="Arial" w:cs="Arial"/>
          <w:color w:val="222222"/>
          <w:sz w:val="20"/>
          <w:szCs w:val="20"/>
          <w:shd w:val="clear" w:color="auto" w:fill="FFFFFF"/>
        </w:rPr>
        <w:t>, D. (2011). Structural health monitoring of wind towers: remote damage detection using strain sensors.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Smart Materials and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20</w:t>
      </w:r>
      <w:r w:rsidRPr="00E23A16">
        <w:rPr>
          <w:rFonts w:ascii="Arial" w:hAnsi="Arial" w:cs="Arial"/>
          <w:color w:val="222222"/>
          <w:sz w:val="20"/>
          <w:szCs w:val="20"/>
          <w:shd w:val="clear" w:color="auto" w:fill="FFFFFF"/>
        </w:rPr>
        <w:t>(5), 055009.</w:t>
      </w:r>
    </w:p>
    <w:p w:rsidR="00FC6E16" w:rsidRDefault="00FC6E16" w:rsidP="00FC6E16">
      <w:pPr>
        <w:spacing w:after="0"/>
        <w:jc w:val="both"/>
        <w:rPr>
          <w:rFonts w:ascii="Arial" w:hAnsi="Arial" w:cs="Arial"/>
          <w:color w:val="222222"/>
          <w:sz w:val="20"/>
          <w:szCs w:val="20"/>
          <w:shd w:val="clear" w:color="auto" w:fill="FFFFFF"/>
        </w:rPr>
      </w:pPr>
    </w:p>
    <w:p w:rsidR="009D5C6D" w:rsidRDefault="00A05ACB" w:rsidP="009D5C6D">
      <w:pPr>
        <w:jc w:val="both"/>
        <w:rPr>
          <w:rFonts w:ascii="Times New Roman" w:hAnsi="Times New Roman" w:cs="Times New Roman"/>
        </w:rPr>
      </w:pPr>
      <w:r>
        <w:rPr>
          <w:rFonts w:ascii="Times New Roman" w:hAnsi="Times New Roman" w:cs="Times New Roman"/>
        </w:rPr>
        <w:t xml:space="preserve">       </w:t>
      </w:r>
      <w:r w:rsidR="009D5C6D">
        <w:rPr>
          <w:rFonts w:ascii="Times New Roman" w:hAnsi="Times New Roman" w:cs="Times New Roman"/>
        </w:rPr>
        <w:t xml:space="preserve">In </w:t>
      </w:r>
      <w:r w:rsidR="009D5C6D" w:rsidRPr="008B6ECB">
        <w:rPr>
          <w:rFonts w:ascii="Times New Roman" w:hAnsi="Times New Roman" w:cs="Times New Roman"/>
          <w:b/>
        </w:rPr>
        <w:t>6</w:t>
      </w:r>
      <w:r w:rsidR="009D5C6D">
        <w:rPr>
          <w:rFonts w:ascii="Times New Roman" w:hAnsi="Times New Roman" w:cs="Times New Roman"/>
        </w:rPr>
        <w:t xml:space="preserve">, a method for the crack detection of welded connection in wind turbine tower was proposed. An analytical study was performed for this purpose. Typical heavy in-service loading conditions were estimated, starting from the dynamic characterization of the wind tower and damping ratios as well as nacelle acceleration spectra. These loads were applied to analytical model generated on ANSYS </w:t>
      </w:r>
      <w:r>
        <w:rPr>
          <w:rFonts w:ascii="Times New Roman" w:hAnsi="Times New Roman" w:cs="Times New Roman"/>
        </w:rPr>
        <w:t xml:space="preserve">in order </w:t>
      </w:r>
      <w:r w:rsidR="009D5C6D">
        <w:rPr>
          <w:rFonts w:ascii="Times New Roman" w:hAnsi="Times New Roman" w:cs="Times New Roman"/>
        </w:rPr>
        <w:t>to obtain the forces at welded connections. Also, moments of inertias of the nacelle was updated based on the identified modal paramete</w:t>
      </w:r>
      <w:r>
        <w:rPr>
          <w:rFonts w:ascii="Times New Roman" w:hAnsi="Times New Roman" w:cs="Times New Roman"/>
        </w:rPr>
        <w:t xml:space="preserve">rs because of the fact this </w:t>
      </w:r>
      <w:r w:rsidR="009D5C6D">
        <w:rPr>
          <w:rFonts w:ascii="Times New Roman" w:hAnsi="Times New Roman" w:cs="Times New Roman"/>
        </w:rPr>
        <w:t>information was absent. This method was focused</w:t>
      </w:r>
      <w:r>
        <w:rPr>
          <w:rFonts w:ascii="Times New Roman" w:hAnsi="Times New Roman" w:cs="Times New Roman"/>
        </w:rPr>
        <w:t xml:space="preserve"> on the crack sizes which wouldn’t </w:t>
      </w:r>
      <w:r w:rsidR="009D5C6D">
        <w:rPr>
          <w:rFonts w:ascii="Times New Roman" w:hAnsi="Times New Roman" w:cs="Times New Roman"/>
        </w:rPr>
        <w:t>change the fundamental frequency of the turbine more than 0.2% because such a change could be also detected by traditional damage detection methods</w:t>
      </w:r>
      <w:r>
        <w:rPr>
          <w:rFonts w:ascii="Times New Roman" w:hAnsi="Times New Roman" w:cs="Times New Roman"/>
        </w:rPr>
        <w:t>,</w:t>
      </w:r>
      <w:r w:rsidR="009D5C6D">
        <w:rPr>
          <w:rFonts w:ascii="Times New Roman" w:hAnsi="Times New Roman" w:cs="Times New Roman"/>
        </w:rPr>
        <w:t xml:space="preserve"> which are based on the differences in the modal parameters of the damaged and intact structures. The damage </w:t>
      </w:r>
      <w:r>
        <w:rPr>
          <w:rFonts w:ascii="Times New Roman" w:hAnsi="Times New Roman" w:cs="Times New Roman"/>
        </w:rPr>
        <w:t>detection method in the study was</w:t>
      </w:r>
      <w:r w:rsidR="009D5C6D">
        <w:rPr>
          <w:rFonts w:ascii="Times New Roman" w:hAnsi="Times New Roman" w:cs="Times New Roman"/>
        </w:rPr>
        <w:t xml:space="preserve"> based on the strain variations along the circumferential direction between adjacent strain sensors. Analytical results from the computer simulation was utilized for obtaining the change in the strain values along the circumferential coordinates of the welded connection area so that the strain differences in the presence of cracks were demonstrated</w:t>
      </w:r>
      <w:r>
        <w:rPr>
          <w:rFonts w:ascii="Times New Roman" w:hAnsi="Times New Roman" w:cs="Times New Roman"/>
        </w:rPr>
        <w:t>. Then,</w:t>
      </w:r>
      <w:r w:rsidR="009D5C6D">
        <w:rPr>
          <w:rFonts w:ascii="Times New Roman" w:hAnsi="Times New Roman" w:cs="Times New Roman"/>
        </w:rPr>
        <w:t xml:space="preserve"> the detection of differences in strain data was discussed. </w:t>
      </w:r>
    </w:p>
    <w:p w:rsidR="00BD318F" w:rsidRDefault="00BD318F" w:rsidP="009D5C6D">
      <w:pPr>
        <w:jc w:val="both"/>
        <w:rPr>
          <w:rFonts w:ascii="Times New Roman" w:hAnsi="Times New Roman" w:cs="Times New Roman"/>
        </w:rPr>
      </w:pPr>
    </w:p>
    <w:p w:rsidR="00BD318F" w:rsidRDefault="00BD318F" w:rsidP="00D514E5">
      <w:pPr>
        <w:pStyle w:val="ListeParagraf"/>
        <w:numPr>
          <w:ilvl w:val="0"/>
          <w:numId w:val="7"/>
        </w:numPr>
        <w:jc w:val="both"/>
        <w:rPr>
          <w:rFonts w:ascii="Arial" w:hAnsi="Arial" w:cs="Arial"/>
          <w:color w:val="222222"/>
          <w:sz w:val="20"/>
          <w:szCs w:val="20"/>
          <w:shd w:val="clear" w:color="auto" w:fill="FFFFFF"/>
        </w:rPr>
      </w:pPr>
      <w:proofErr w:type="spellStart"/>
      <w:r w:rsidRPr="00BD318F">
        <w:rPr>
          <w:rFonts w:ascii="Arial" w:hAnsi="Arial" w:cs="Arial"/>
          <w:color w:val="222222"/>
          <w:sz w:val="20"/>
          <w:szCs w:val="20"/>
          <w:shd w:val="clear" w:color="auto" w:fill="FFFFFF"/>
        </w:rPr>
        <w:lastRenderedPageBreak/>
        <w:t>Rohrmann</w:t>
      </w:r>
      <w:proofErr w:type="spellEnd"/>
      <w:r w:rsidRPr="00BD318F">
        <w:rPr>
          <w:rFonts w:ascii="Arial" w:hAnsi="Arial" w:cs="Arial"/>
          <w:color w:val="222222"/>
          <w:sz w:val="20"/>
          <w:szCs w:val="20"/>
          <w:shd w:val="clear" w:color="auto" w:fill="FFFFFF"/>
        </w:rPr>
        <w:t xml:space="preserve">, R. G., </w:t>
      </w:r>
      <w:proofErr w:type="spellStart"/>
      <w:r w:rsidRPr="00BD318F">
        <w:rPr>
          <w:rFonts w:ascii="Arial" w:hAnsi="Arial" w:cs="Arial"/>
          <w:color w:val="222222"/>
          <w:sz w:val="20"/>
          <w:szCs w:val="20"/>
          <w:shd w:val="clear" w:color="auto" w:fill="FFFFFF"/>
        </w:rPr>
        <w:t>Thöns</w:t>
      </w:r>
      <w:proofErr w:type="spellEnd"/>
      <w:r w:rsidRPr="00BD318F">
        <w:rPr>
          <w:rFonts w:ascii="Arial" w:hAnsi="Arial" w:cs="Arial"/>
          <w:color w:val="222222"/>
          <w:sz w:val="20"/>
          <w:szCs w:val="20"/>
          <w:shd w:val="clear" w:color="auto" w:fill="FFFFFF"/>
        </w:rPr>
        <w:t xml:space="preserve">, S., &amp; </w:t>
      </w:r>
      <w:proofErr w:type="spellStart"/>
      <w:r w:rsidRPr="00BD318F">
        <w:rPr>
          <w:rFonts w:ascii="Arial" w:hAnsi="Arial" w:cs="Arial"/>
          <w:color w:val="222222"/>
          <w:sz w:val="20"/>
          <w:szCs w:val="20"/>
          <w:shd w:val="clear" w:color="auto" w:fill="FFFFFF"/>
        </w:rPr>
        <w:t>Rücker</w:t>
      </w:r>
      <w:proofErr w:type="spellEnd"/>
      <w:r w:rsidRPr="00BD318F">
        <w:rPr>
          <w:rFonts w:ascii="Arial" w:hAnsi="Arial" w:cs="Arial"/>
          <w:color w:val="222222"/>
          <w:sz w:val="20"/>
          <w:szCs w:val="20"/>
          <w:shd w:val="clear" w:color="auto" w:fill="FFFFFF"/>
        </w:rPr>
        <w:t>, W. (2010). Integrated monitoring of offshore wind turbines–requirements, concepts and experiences.</w:t>
      </w:r>
      <w:r w:rsidRPr="00BD318F">
        <w:rPr>
          <w:rStyle w:val="apple-converted-space"/>
          <w:rFonts w:ascii="Arial" w:hAnsi="Arial" w:cs="Arial"/>
          <w:color w:val="222222"/>
          <w:sz w:val="20"/>
          <w:szCs w:val="20"/>
          <w:shd w:val="clear" w:color="auto" w:fill="FFFFFF"/>
        </w:rPr>
        <w:t> </w:t>
      </w:r>
      <w:r w:rsidRPr="00BD318F">
        <w:rPr>
          <w:rFonts w:ascii="Arial" w:hAnsi="Arial" w:cs="Arial"/>
          <w:i/>
          <w:iCs/>
          <w:color w:val="222222"/>
          <w:sz w:val="20"/>
          <w:szCs w:val="20"/>
          <w:shd w:val="clear" w:color="auto" w:fill="FFFFFF"/>
        </w:rPr>
        <w:t>Structure and Infrastructure Engineering</w:t>
      </w:r>
      <w:r w:rsidRPr="00BD318F">
        <w:rPr>
          <w:rFonts w:ascii="Arial" w:hAnsi="Arial" w:cs="Arial"/>
          <w:color w:val="222222"/>
          <w:sz w:val="20"/>
          <w:szCs w:val="20"/>
          <w:shd w:val="clear" w:color="auto" w:fill="FFFFFF"/>
        </w:rPr>
        <w:t>,</w:t>
      </w:r>
      <w:r w:rsidRPr="00BD318F">
        <w:rPr>
          <w:rStyle w:val="apple-converted-space"/>
          <w:rFonts w:ascii="Arial" w:hAnsi="Arial" w:cs="Arial"/>
          <w:color w:val="222222"/>
          <w:sz w:val="20"/>
          <w:szCs w:val="20"/>
          <w:shd w:val="clear" w:color="auto" w:fill="FFFFFF"/>
        </w:rPr>
        <w:t> </w:t>
      </w:r>
      <w:r w:rsidRPr="00BD318F">
        <w:rPr>
          <w:rFonts w:ascii="Arial" w:hAnsi="Arial" w:cs="Arial"/>
          <w:i/>
          <w:iCs/>
          <w:color w:val="222222"/>
          <w:sz w:val="20"/>
          <w:szCs w:val="20"/>
          <w:shd w:val="clear" w:color="auto" w:fill="FFFFFF"/>
        </w:rPr>
        <w:t>6</w:t>
      </w:r>
      <w:r w:rsidRPr="00BD318F">
        <w:rPr>
          <w:rFonts w:ascii="Arial" w:hAnsi="Arial" w:cs="Arial"/>
          <w:color w:val="222222"/>
          <w:sz w:val="20"/>
          <w:szCs w:val="20"/>
          <w:shd w:val="clear" w:color="auto" w:fill="FFFFFF"/>
        </w:rPr>
        <w:t>(5), 575-591.</w:t>
      </w:r>
    </w:p>
    <w:p w:rsidR="00BD318F" w:rsidRPr="00BD318F" w:rsidRDefault="00BD318F" w:rsidP="00BD318F">
      <w:pPr>
        <w:jc w:val="both"/>
        <w:rPr>
          <w:rFonts w:ascii="Arial" w:hAnsi="Arial" w:cs="Arial"/>
          <w:color w:val="222222"/>
          <w:sz w:val="20"/>
          <w:szCs w:val="20"/>
          <w:shd w:val="clear" w:color="auto" w:fill="FFFFFF"/>
        </w:rPr>
      </w:pPr>
    </w:p>
    <w:p w:rsidR="00BD318F" w:rsidRDefault="00BD318F" w:rsidP="009D5C6D">
      <w:pPr>
        <w:jc w:val="both"/>
        <w:rPr>
          <w:rFonts w:ascii="Times New Roman" w:hAnsi="Times New Roman" w:cs="Times New Roman"/>
        </w:rPr>
      </w:pPr>
    </w:p>
    <w:p w:rsidR="00B65BD6" w:rsidRDefault="00B65BD6" w:rsidP="00D514E5">
      <w:pPr>
        <w:pStyle w:val="ListeParagraf"/>
        <w:numPr>
          <w:ilvl w:val="0"/>
          <w:numId w:val="7"/>
        </w:numPr>
        <w:spacing w:after="0"/>
        <w:jc w:val="both"/>
        <w:rPr>
          <w:rFonts w:ascii="Arial" w:hAnsi="Arial" w:cs="Arial"/>
          <w:color w:val="222222"/>
          <w:sz w:val="20"/>
          <w:szCs w:val="20"/>
          <w:shd w:val="clear" w:color="auto" w:fill="FFFFFF"/>
        </w:rPr>
      </w:pPr>
      <w:proofErr w:type="spellStart"/>
      <w:r w:rsidRPr="00B65BD6">
        <w:rPr>
          <w:rFonts w:ascii="Arial" w:hAnsi="Arial" w:cs="Arial"/>
          <w:color w:val="222222"/>
          <w:sz w:val="20"/>
          <w:szCs w:val="20"/>
          <w:shd w:val="clear" w:color="auto" w:fill="FFFFFF"/>
        </w:rPr>
        <w:t>llino</w:t>
      </w:r>
      <w:proofErr w:type="spellEnd"/>
      <w:r w:rsidRPr="00B65BD6">
        <w:rPr>
          <w:rFonts w:ascii="Arial" w:hAnsi="Arial" w:cs="Arial"/>
          <w:color w:val="222222"/>
          <w:sz w:val="20"/>
          <w:szCs w:val="20"/>
          <w:shd w:val="clear" w:color="auto" w:fill="FFFFFF"/>
        </w:rPr>
        <w:t xml:space="preserve">, M. C., &amp; </w:t>
      </w:r>
      <w:proofErr w:type="spellStart"/>
      <w:r w:rsidRPr="00B65BD6">
        <w:rPr>
          <w:rFonts w:ascii="Arial" w:hAnsi="Arial" w:cs="Arial"/>
          <w:color w:val="222222"/>
          <w:sz w:val="20"/>
          <w:szCs w:val="20"/>
          <w:shd w:val="clear" w:color="auto" w:fill="FFFFFF"/>
        </w:rPr>
        <w:t>Huckelbridge</w:t>
      </w:r>
      <w:proofErr w:type="spellEnd"/>
      <w:r w:rsidRPr="00B65BD6">
        <w:rPr>
          <w:rFonts w:ascii="Arial" w:hAnsi="Arial" w:cs="Arial"/>
          <w:color w:val="222222"/>
          <w:sz w:val="20"/>
          <w:szCs w:val="20"/>
          <w:shd w:val="clear" w:color="auto" w:fill="FFFFFF"/>
        </w:rPr>
        <w:t xml:space="preserve"> Jr, A. A. (2012, May). In-situ measurements of fatigue demands on a wind turbine support structure. In</w:t>
      </w:r>
      <w:r w:rsidRPr="00B65BD6">
        <w:rPr>
          <w:rStyle w:val="apple-converted-space"/>
          <w:rFonts w:ascii="Arial" w:hAnsi="Arial" w:cs="Arial"/>
          <w:color w:val="222222"/>
          <w:sz w:val="20"/>
          <w:szCs w:val="20"/>
          <w:shd w:val="clear" w:color="auto" w:fill="FFFFFF"/>
        </w:rPr>
        <w:t> </w:t>
      </w:r>
      <w:proofErr w:type="spellStart"/>
      <w:r w:rsidRPr="00B65BD6">
        <w:rPr>
          <w:rFonts w:ascii="Arial" w:hAnsi="Arial" w:cs="Arial"/>
          <w:i/>
          <w:iCs/>
          <w:color w:val="222222"/>
          <w:sz w:val="20"/>
          <w:szCs w:val="20"/>
          <w:shd w:val="clear" w:color="auto" w:fill="FFFFFF"/>
        </w:rPr>
        <w:t>Energytech</w:t>
      </w:r>
      <w:proofErr w:type="spellEnd"/>
      <w:r w:rsidRPr="00B65BD6">
        <w:rPr>
          <w:rFonts w:ascii="Arial" w:hAnsi="Arial" w:cs="Arial"/>
          <w:i/>
          <w:iCs/>
          <w:color w:val="222222"/>
          <w:sz w:val="20"/>
          <w:szCs w:val="20"/>
          <w:shd w:val="clear" w:color="auto" w:fill="FFFFFF"/>
        </w:rPr>
        <w:t xml:space="preserve">, 2012 </w:t>
      </w:r>
      <w:proofErr w:type="gramStart"/>
      <w:r w:rsidRPr="00B65BD6">
        <w:rPr>
          <w:rFonts w:ascii="Arial" w:hAnsi="Arial" w:cs="Arial"/>
          <w:i/>
          <w:iCs/>
          <w:color w:val="222222"/>
          <w:sz w:val="20"/>
          <w:szCs w:val="20"/>
          <w:shd w:val="clear" w:color="auto" w:fill="FFFFFF"/>
        </w:rPr>
        <w:t>IEEE</w:t>
      </w:r>
      <w:r w:rsidRPr="00B65BD6">
        <w:rPr>
          <w:rFonts w:ascii="Arial" w:hAnsi="Arial" w:cs="Arial"/>
          <w:color w:val="222222"/>
          <w:sz w:val="20"/>
          <w:szCs w:val="20"/>
          <w:shd w:val="clear" w:color="auto" w:fill="FFFFFF"/>
        </w:rPr>
        <w:t>(</w:t>
      </w:r>
      <w:proofErr w:type="gramEnd"/>
      <w:r w:rsidRPr="00B65BD6">
        <w:rPr>
          <w:rFonts w:ascii="Arial" w:hAnsi="Arial" w:cs="Arial"/>
          <w:color w:val="222222"/>
          <w:sz w:val="20"/>
          <w:szCs w:val="20"/>
          <w:shd w:val="clear" w:color="auto" w:fill="FFFFFF"/>
        </w:rPr>
        <w:t>pp. 1-5). IEEE.</w:t>
      </w:r>
    </w:p>
    <w:p w:rsidR="00B65BD6" w:rsidRDefault="00B65BD6" w:rsidP="00B65BD6">
      <w:pPr>
        <w:spacing w:after="0"/>
        <w:jc w:val="both"/>
        <w:rPr>
          <w:rFonts w:ascii="Arial" w:hAnsi="Arial" w:cs="Arial"/>
          <w:color w:val="222222"/>
          <w:sz w:val="20"/>
          <w:szCs w:val="20"/>
          <w:shd w:val="clear" w:color="auto" w:fill="FFFFFF"/>
        </w:rPr>
      </w:pPr>
    </w:p>
    <w:p w:rsidR="00B65BD6" w:rsidRDefault="00B65BD6" w:rsidP="00B65BD6">
      <w:pPr>
        <w:spacing w:after="0"/>
        <w:jc w:val="both"/>
        <w:rPr>
          <w:rFonts w:ascii="Arial" w:hAnsi="Arial" w:cs="Arial"/>
          <w:color w:val="222222"/>
          <w:sz w:val="20"/>
          <w:szCs w:val="20"/>
          <w:shd w:val="clear" w:color="auto" w:fill="FFFFFF"/>
        </w:rPr>
      </w:pPr>
    </w:p>
    <w:p w:rsidR="00B65BD6" w:rsidRDefault="00B65BD6" w:rsidP="00B65BD6">
      <w:pPr>
        <w:spacing w:after="0"/>
        <w:jc w:val="both"/>
        <w:rPr>
          <w:rFonts w:ascii="Arial" w:hAnsi="Arial" w:cs="Arial"/>
          <w:color w:val="222222"/>
          <w:sz w:val="20"/>
          <w:szCs w:val="20"/>
          <w:shd w:val="clear" w:color="auto" w:fill="FFFFFF"/>
        </w:rPr>
      </w:pPr>
    </w:p>
    <w:p w:rsidR="00B65BD6" w:rsidRPr="00B65BD6" w:rsidRDefault="00B65BD6" w:rsidP="00B65BD6">
      <w:pPr>
        <w:spacing w:after="0"/>
        <w:jc w:val="both"/>
        <w:rPr>
          <w:rFonts w:ascii="Arial" w:hAnsi="Arial" w:cs="Arial"/>
          <w:color w:val="222222"/>
          <w:sz w:val="20"/>
          <w:szCs w:val="20"/>
          <w:shd w:val="clear" w:color="auto" w:fill="FFFFFF"/>
        </w:rPr>
      </w:pPr>
    </w:p>
    <w:p w:rsidR="00B65BD6" w:rsidRPr="00B65BD6" w:rsidRDefault="00B65BD6" w:rsidP="00B65BD6">
      <w:pPr>
        <w:pStyle w:val="ListeParagraf"/>
        <w:rPr>
          <w:rFonts w:ascii="Arial" w:hAnsi="Arial" w:cs="Arial"/>
          <w:color w:val="222222"/>
          <w:sz w:val="20"/>
          <w:szCs w:val="20"/>
          <w:shd w:val="clear" w:color="auto" w:fill="FFFFFF"/>
        </w:rPr>
      </w:pPr>
    </w:p>
    <w:p w:rsidR="00B65BD6" w:rsidRDefault="00B65BD6" w:rsidP="00D514E5">
      <w:pPr>
        <w:pStyle w:val="ListeParagraf"/>
        <w:numPr>
          <w:ilvl w:val="0"/>
          <w:numId w:val="7"/>
        </w:numPr>
        <w:spacing w:after="0"/>
        <w:jc w:val="both"/>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Yonetsu</w:t>
      </w:r>
      <w:proofErr w:type="spellEnd"/>
      <w:r>
        <w:rPr>
          <w:rFonts w:ascii="Arial" w:hAnsi="Arial" w:cs="Arial"/>
          <w:color w:val="222222"/>
          <w:sz w:val="20"/>
          <w:szCs w:val="20"/>
          <w:shd w:val="clear" w:color="auto" w:fill="FFFFFF"/>
        </w:rPr>
        <w:t>, K., &amp; Fujiyama, C. (2013, September). LOW-CTCLE FATIGUE FAILURE MECHANISM OF WIND TURBINE FOUNDATION DUE TO VIBRATION OF UPPER STRUCTURE. In</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Proceedings of the Thirteenth East Asia-Pacific Conference on Structural Engineering and Construction (EASEC-13)</w:t>
      </w:r>
      <w:r>
        <w:rPr>
          <w:rStyle w:val="apple-converted-space"/>
          <w:rFonts w:ascii="Arial" w:hAnsi="Arial" w:cs="Arial"/>
          <w:color w:val="222222"/>
          <w:sz w:val="20"/>
          <w:szCs w:val="20"/>
          <w:shd w:val="clear" w:color="auto" w:fill="FFFFFF"/>
        </w:rPr>
        <w:t> </w:t>
      </w:r>
      <w:r>
        <w:rPr>
          <w:rFonts w:ascii="Arial" w:hAnsi="Arial" w:cs="Arial"/>
          <w:color w:val="222222"/>
          <w:sz w:val="20"/>
          <w:szCs w:val="20"/>
          <w:shd w:val="clear" w:color="auto" w:fill="FFFFFF"/>
        </w:rPr>
        <w:t>(pp. D-6). The Thirteenth East Asia-Pacific Conference on Structural Engineering and Construction (EASEC-13).</w:t>
      </w:r>
    </w:p>
    <w:p w:rsidR="00B65BD6" w:rsidRDefault="00B65BD6" w:rsidP="00B65BD6">
      <w:pPr>
        <w:spacing w:after="0"/>
        <w:jc w:val="both"/>
        <w:rPr>
          <w:rFonts w:ascii="Arial" w:hAnsi="Arial" w:cs="Arial"/>
          <w:color w:val="222222"/>
          <w:sz w:val="20"/>
          <w:szCs w:val="20"/>
          <w:shd w:val="clear" w:color="auto" w:fill="FFFFFF"/>
        </w:rPr>
      </w:pPr>
    </w:p>
    <w:p w:rsidR="00B65BD6" w:rsidRPr="00B65BD6" w:rsidRDefault="00B65BD6" w:rsidP="00B65BD6">
      <w:pPr>
        <w:spacing w:after="0"/>
        <w:jc w:val="both"/>
        <w:rPr>
          <w:rFonts w:ascii="Arial" w:hAnsi="Arial" w:cs="Arial"/>
          <w:color w:val="222222"/>
          <w:sz w:val="20"/>
          <w:szCs w:val="20"/>
          <w:shd w:val="clear" w:color="auto" w:fill="FFFFFF"/>
        </w:rPr>
      </w:pPr>
    </w:p>
    <w:p w:rsidR="00FC6E16" w:rsidRDefault="00FC6E16" w:rsidP="00FC6E16">
      <w:pPr>
        <w:spacing w:after="0"/>
        <w:jc w:val="both"/>
        <w:rPr>
          <w:rFonts w:ascii="Arial" w:hAnsi="Arial" w:cs="Arial"/>
          <w:color w:val="222222"/>
          <w:sz w:val="20"/>
          <w:szCs w:val="20"/>
          <w:shd w:val="clear" w:color="auto" w:fill="FFFFFF"/>
        </w:rPr>
      </w:pPr>
    </w:p>
    <w:p w:rsidR="00A05ACB" w:rsidRDefault="00A05ACB" w:rsidP="00FC6E16">
      <w:pPr>
        <w:spacing w:after="0"/>
        <w:jc w:val="both"/>
        <w:rPr>
          <w:rFonts w:ascii="Arial" w:hAnsi="Arial" w:cs="Arial"/>
          <w:color w:val="222222"/>
          <w:sz w:val="20"/>
          <w:szCs w:val="20"/>
          <w:shd w:val="clear" w:color="auto" w:fill="FFFFFF"/>
        </w:rPr>
      </w:pPr>
    </w:p>
    <w:p w:rsidR="009D5C6D" w:rsidRPr="00FC6E16" w:rsidRDefault="009D5C6D" w:rsidP="00FC6E16">
      <w:pPr>
        <w:spacing w:after="0"/>
        <w:jc w:val="both"/>
        <w:rPr>
          <w:rFonts w:ascii="Arial" w:hAnsi="Arial" w:cs="Arial"/>
          <w:color w:val="222222"/>
          <w:sz w:val="20"/>
          <w:szCs w:val="20"/>
          <w:shd w:val="clear" w:color="auto" w:fill="FFFFFF"/>
        </w:rPr>
      </w:pPr>
    </w:p>
    <w:p w:rsidR="00FC6E16" w:rsidRPr="00E23A16" w:rsidRDefault="00FC6E16" w:rsidP="00FC6E16">
      <w:pPr>
        <w:pStyle w:val="ListeParagraf"/>
        <w:spacing w:after="0"/>
        <w:jc w:val="both"/>
        <w:rPr>
          <w:rFonts w:ascii="Arial" w:hAnsi="Arial" w:cs="Arial"/>
          <w:color w:val="222222"/>
          <w:sz w:val="20"/>
          <w:szCs w:val="20"/>
          <w:shd w:val="clear" w:color="auto" w:fill="FFFFFF"/>
        </w:rPr>
      </w:pPr>
    </w:p>
    <w:p w:rsidR="00FC6E16" w:rsidRDefault="00FC6E16" w:rsidP="00D514E5">
      <w:pPr>
        <w:pStyle w:val="ListeParagraf"/>
        <w:numPr>
          <w:ilvl w:val="0"/>
          <w:numId w:val="7"/>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Benedetti, M., </w:t>
      </w:r>
      <w:proofErr w:type="spellStart"/>
      <w:r w:rsidRPr="00E23A16">
        <w:rPr>
          <w:rFonts w:ascii="Arial" w:hAnsi="Arial" w:cs="Arial"/>
          <w:color w:val="222222"/>
          <w:sz w:val="20"/>
          <w:szCs w:val="20"/>
          <w:shd w:val="clear" w:color="auto" w:fill="FFFFFF"/>
        </w:rPr>
        <w:t>Fontanari</w:t>
      </w:r>
      <w:proofErr w:type="spellEnd"/>
      <w:r w:rsidRPr="00E23A16">
        <w:rPr>
          <w:rFonts w:ascii="Arial" w:hAnsi="Arial" w:cs="Arial"/>
          <w:color w:val="222222"/>
          <w:sz w:val="20"/>
          <w:szCs w:val="20"/>
          <w:shd w:val="clear" w:color="auto" w:fill="FFFFFF"/>
        </w:rPr>
        <w:t xml:space="preserve">, V., &amp; </w:t>
      </w:r>
      <w:proofErr w:type="spellStart"/>
      <w:r w:rsidRPr="00E23A16">
        <w:rPr>
          <w:rFonts w:ascii="Arial" w:hAnsi="Arial" w:cs="Arial"/>
          <w:color w:val="222222"/>
          <w:sz w:val="20"/>
          <w:szCs w:val="20"/>
          <w:shd w:val="clear" w:color="auto" w:fill="FFFFFF"/>
        </w:rPr>
        <w:t>Battisti</w:t>
      </w:r>
      <w:proofErr w:type="spellEnd"/>
      <w:r w:rsidRPr="00E23A16">
        <w:rPr>
          <w:rFonts w:ascii="Arial" w:hAnsi="Arial" w:cs="Arial"/>
          <w:color w:val="222222"/>
          <w:sz w:val="20"/>
          <w:szCs w:val="20"/>
          <w:shd w:val="clear" w:color="auto" w:fill="FFFFFF"/>
        </w:rPr>
        <w:t>, L. (2013). Structural health monitoring of wind towers: residual fatigue life estimation.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Smart Materials and Structures</w:t>
      </w:r>
      <w:r w:rsidRPr="00E23A16">
        <w:rPr>
          <w:rFonts w:ascii="Arial" w:hAnsi="Arial" w:cs="Arial"/>
          <w:color w:val="222222"/>
          <w:sz w:val="20"/>
          <w:szCs w:val="20"/>
          <w:shd w:val="clear" w:color="auto" w:fill="FFFFFF"/>
        </w:rPr>
        <w:t>,</w:t>
      </w:r>
      <w:r w:rsidRPr="00E23A16">
        <w:rPr>
          <w:rFonts w:ascii="Arial" w:hAnsi="Arial" w:cs="Arial"/>
          <w:i/>
          <w:iCs/>
          <w:color w:val="222222"/>
          <w:sz w:val="20"/>
          <w:szCs w:val="20"/>
          <w:shd w:val="clear" w:color="auto" w:fill="FFFFFF"/>
        </w:rPr>
        <w:t>22</w:t>
      </w:r>
      <w:r w:rsidRPr="00E23A16">
        <w:rPr>
          <w:rFonts w:ascii="Arial" w:hAnsi="Arial" w:cs="Arial"/>
          <w:color w:val="222222"/>
          <w:sz w:val="20"/>
          <w:szCs w:val="20"/>
          <w:shd w:val="clear" w:color="auto" w:fill="FFFFFF"/>
        </w:rPr>
        <w:t>(4), 045017.</w:t>
      </w:r>
    </w:p>
    <w:p w:rsidR="009D5C6D" w:rsidRPr="009D5C6D" w:rsidRDefault="009D5C6D" w:rsidP="009D5C6D">
      <w:pPr>
        <w:spacing w:after="0"/>
        <w:ind w:left="360"/>
        <w:jc w:val="both"/>
        <w:rPr>
          <w:rFonts w:ascii="Arial" w:hAnsi="Arial" w:cs="Arial"/>
          <w:color w:val="222222"/>
          <w:sz w:val="20"/>
          <w:szCs w:val="20"/>
          <w:shd w:val="clear" w:color="auto" w:fill="FFFFFF"/>
        </w:rPr>
      </w:pPr>
    </w:p>
    <w:p w:rsidR="009D5C6D" w:rsidRDefault="009D5C6D" w:rsidP="009D5C6D">
      <w:pPr>
        <w:jc w:val="both"/>
        <w:rPr>
          <w:rFonts w:ascii="Times New Roman" w:hAnsi="Times New Roman" w:cs="Times New Roman"/>
        </w:rPr>
      </w:pPr>
      <w:r>
        <w:rPr>
          <w:rFonts w:ascii="Times New Roman" w:hAnsi="Times New Roman" w:cs="Times New Roman"/>
        </w:rPr>
        <w:t xml:space="preserve">      </w:t>
      </w:r>
      <w:r w:rsidR="00A05ACB">
        <w:rPr>
          <w:rFonts w:ascii="Times New Roman" w:hAnsi="Times New Roman" w:cs="Times New Roman"/>
        </w:rPr>
        <w:t>7</w:t>
      </w:r>
      <w:r w:rsidRPr="009D5C6D">
        <w:rPr>
          <w:rFonts w:ascii="Times New Roman" w:hAnsi="Times New Roman" w:cs="Times New Roman"/>
        </w:rPr>
        <w:t xml:space="preserve"> mentioned about possible strategies for residual fatigue life assessment and management of onshore wind turbine towers once the crack is detected. Fracture mechanics tests were carried out for the welded samples in order to acquire their resistance to fatigue crack growth and their elastic-plastic fracture toughness. Crack growth rates and J-resistance curves were obtained for the base material, weld</w:t>
      </w:r>
      <w:r w:rsidR="00A05ACB">
        <w:rPr>
          <w:rFonts w:ascii="Times New Roman" w:hAnsi="Times New Roman" w:cs="Times New Roman"/>
        </w:rPr>
        <w:t>ed</w:t>
      </w:r>
      <w:r w:rsidRPr="009D5C6D">
        <w:rPr>
          <w:rFonts w:ascii="Times New Roman" w:hAnsi="Times New Roman" w:cs="Times New Roman"/>
        </w:rPr>
        <w:t xml:space="preserve"> metal and heat affected zone. Computer simulations were utilized in order to obtain the J-resistance curves versus crack half-length for the different bending moment values which were caused by different wind speed classes. Time to failure based on the detected initial crack half-length were calculated based on a frequency</w:t>
      </w:r>
      <w:r w:rsidR="00A05ACB">
        <w:rPr>
          <w:rFonts w:ascii="Times New Roman" w:hAnsi="Times New Roman" w:cs="Times New Roman"/>
        </w:rPr>
        <w:t>-domain method. As a result, a g</w:t>
      </w:r>
      <w:r w:rsidRPr="009D5C6D">
        <w:rPr>
          <w:rFonts w:ascii="Times New Roman" w:hAnsi="Times New Roman" w:cs="Times New Roman"/>
        </w:rPr>
        <w:t xml:space="preserve">raph showing the number of strain sensors required </w:t>
      </w:r>
      <w:r w:rsidR="00A05ACB">
        <w:rPr>
          <w:rFonts w:ascii="Times New Roman" w:hAnsi="Times New Roman" w:cs="Times New Roman"/>
        </w:rPr>
        <w:t>based</w:t>
      </w:r>
      <w:r w:rsidRPr="009D5C6D">
        <w:rPr>
          <w:rFonts w:ascii="Times New Roman" w:hAnsi="Times New Roman" w:cs="Times New Roman"/>
        </w:rPr>
        <w:t xml:space="preserve"> the maintenance interval of turbines were presented.</w:t>
      </w:r>
    </w:p>
    <w:p w:rsidR="00B65BD6" w:rsidRDefault="00B65BD6" w:rsidP="009D5C6D">
      <w:pPr>
        <w:jc w:val="both"/>
        <w:rPr>
          <w:rFonts w:ascii="Times New Roman" w:hAnsi="Times New Roman" w:cs="Times New Roman"/>
        </w:rPr>
      </w:pPr>
    </w:p>
    <w:p w:rsidR="00B65BD6" w:rsidRDefault="00B65BD6" w:rsidP="00D514E5">
      <w:pPr>
        <w:pStyle w:val="ListeParagraf"/>
        <w:numPr>
          <w:ilvl w:val="0"/>
          <w:numId w:val="7"/>
        </w:numPr>
        <w:spacing w:after="0"/>
        <w:jc w:val="both"/>
        <w:rPr>
          <w:rFonts w:ascii="Arial" w:hAnsi="Arial" w:cs="Arial"/>
          <w:color w:val="222222"/>
          <w:sz w:val="20"/>
          <w:szCs w:val="20"/>
          <w:shd w:val="clear" w:color="auto" w:fill="FFFFFF"/>
        </w:rPr>
      </w:pPr>
      <w:r w:rsidRPr="00B65BD6">
        <w:rPr>
          <w:rFonts w:ascii="Arial" w:hAnsi="Arial" w:cs="Arial"/>
          <w:color w:val="222222"/>
          <w:sz w:val="20"/>
          <w:szCs w:val="20"/>
          <w:shd w:val="clear" w:color="auto" w:fill="FFFFFF"/>
        </w:rPr>
        <w:t>Hsu, Y., Wu, W. F., &amp; Chang, Y. C. (2014). Reliability Analysis of Wind Turbine Towers.</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Procedia Engineering</w:t>
      </w:r>
      <w:r w:rsidRPr="00B65BD6">
        <w:rPr>
          <w:rFonts w:ascii="Arial" w:hAnsi="Arial" w:cs="Arial"/>
          <w:color w:val="222222"/>
          <w:sz w:val="20"/>
          <w:szCs w:val="20"/>
          <w:shd w:val="clear" w:color="auto" w:fill="FFFFFF"/>
        </w:rPr>
        <w:t>,</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79</w:t>
      </w:r>
      <w:r w:rsidRPr="00B65BD6">
        <w:rPr>
          <w:rFonts w:ascii="Arial" w:hAnsi="Arial" w:cs="Arial"/>
          <w:color w:val="222222"/>
          <w:sz w:val="20"/>
          <w:szCs w:val="20"/>
          <w:shd w:val="clear" w:color="auto" w:fill="FFFFFF"/>
        </w:rPr>
        <w:t>, 218-224.</w:t>
      </w:r>
    </w:p>
    <w:p w:rsidR="00B65BD6" w:rsidRPr="00B65BD6" w:rsidRDefault="00B65BD6" w:rsidP="00B65BD6">
      <w:pPr>
        <w:spacing w:after="0"/>
        <w:jc w:val="both"/>
        <w:rPr>
          <w:rFonts w:ascii="Arial" w:hAnsi="Arial" w:cs="Arial"/>
          <w:color w:val="222222"/>
          <w:sz w:val="20"/>
          <w:szCs w:val="20"/>
          <w:shd w:val="clear" w:color="auto" w:fill="FFFFFF"/>
        </w:rPr>
      </w:pPr>
    </w:p>
    <w:p w:rsidR="00B65BD6" w:rsidRPr="009D5C6D" w:rsidRDefault="00B65BD6" w:rsidP="009D5C6D">
      <w:pPr>
        <w:jc w:val="both"/>
        <w:rPr>
          <w:rFonts w:ascii="Times New Roman" w:hAnsi="Times New Roman" w:cs="Times New Roman"/>
        </w:rPr>
      </w:pPr>
    </w:p>
    <w:p w:rsidR="009D5C6D" w:rsidRDefault="009D5C6D" w:rsidP="009D5C6D">
      <w:pPr>
        <w:pStyle w:val="ListeParagraf"/>
        <w:spacing w:after="0"/>
        <w:jc w:val="both"/>
        <w:rPr>
          <w:rFonts w:ascii="Arial" w:hAnsi="Arial" w:cs="Arial"/>
          <w:color w:val="222222"/>
          <w:sz w:val="20"/>
          <w:szCs w:val="20"/>
          <w:shd w:val="clear" w:color="auto" w:fill="FFFFFF"/>
        </w:rPr>
      </w:pPr>
    </w:p>
    <w:p w:rsidR="00FC6E16" w:rsidRPr="00E23A16" w:rsidRDefault="00FC6E16" w:rsidP="00FC6E16">
      <w:pPr>
        <w:pStyle w:val="ListeParagraf"/>
        <w:spacing w:after="0"/>
        <w:jc w:val="both"/>
        <w:rPr>
          <w:rFonts w:ascii="Arial" w:hAnsi="Arial" w:cs="Arial"/>
          <w:color w:val="222222"/>
          <w:sz w:val="20"/>
          <w:szCs w:val="20"/>
          <w:shd w:val="clear" w:color="auto" w:fill="FFFFFF"/>
        </w:rPr>
      </w:pPr>
    </w:p>
    <w:p w:rsidR="00FC6E16" w:rsidRDefault="00FC6E16" w:rsidP="00D514E5">
      <w:pPr>
        <w:pStyle w:val="ListeParagraf"/>
        <w:numPr>
          <w:ilvl w:val="0"/>
          <w:numId w:val="7"/>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Do, T. Q., Mahmoud, H., &amp; van de Lindt, J. W. (2014). Fatigue Life of Wind Turbine Tower Bases throughout Colorado.</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Journal of Performance of Constructed Facilities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29</w:t>
      </w:r>
      <w:r w:rsidRPr="00E23A16">
        <w:rPr>
          <w:rFonts w:ascii="Arial" w:hAnsi="Arial" w:cs="Arial"/>
          <w:color w:val="222222"/>
          <w:sz w:val="20"/>
          <w:szCs w:val="20"/>
          <w:shd w:val="clear" w:color="auto" w:fill="FFFFFF"/>
        </w:rPr>
        <w:t>(4), 04014109.</w:t>
      </w:r>
    </w:p>
    <w:p w:rsidR="00FC6E16" w:rsidRDefault="00FC6E16" w:rsidP="00FC6E16">
      <w:pPr>
        <w:spacing w:after="0"/>
        <w:jc w:val="both"/>
        <w:rPr>
          <w:rFonts w:ascii="Arial" w:hAnsi="Arial" w:cs="Arial"/>
          <w:color w:val="222222"/>
          <w:sz w:val="20"/>
          <w:szCs w:val="20"/>
          <w:shd w:val="clear" w:color="auto" w:fill="FFFFFF"/>
        </w:rPr>
      </w:pPr>
    </w:p>
    <w:p w:rsidR="009D5C6D" w:rsidRDefault="00A05ACB" w:rsidP="009D5C6D">
      <w:pPr>
        <w:jc w:val="both"/>
        <w:rPr>
          <w:rFonts w:ascii="Times New Roman" w:hAnsi="Times New Roman" w:cs="Times New Roman"/>
        </w:rPr>
      </w:pPr>
      <w:r>
        <w:rPr>
          <w:rFonts w:ascii="Times New Roman" w:hAnsi="Times New Roman" w:cs="Times New Roman"/>
        </w:rPr>
        <w:t xml:space="preserve">      </w:t>
      </w:r>
      <w:r w:rsidR="009D5C6D">
        <w:rPr>
          <w:rFonts w:ascii="Times New Roman" w:hAnsi="Times New Roman" w:cs="Times New Roman"/>
        </w:rPr>
        <w:t xml:space="preserve">In </w:t>
      </w:r>
      <w:r w:rsidR="009D5C6D" w:rsidRPr="005E50E3">
        <w:rPr>
          <w:rFonts w:ascii="Times New Roman" w:hAnsi="Times New Roman" w:cs="Times New Roman"/>
          <w:b/>
        </w:rPr>
        <w:t>2</w:t>
      </w:r>
      <w:r w:rsidR="009D5C6D">
        <w:rPr>
          <w:rFonts w:ascii="Times New Roman" w:hAnsi="Times New Roman" w:cs="Times New Roman"/>
        </w:rPr>
        <w:t xml:space="preserve">, </w:t>
      </w:r>
      <w:r>
        <w:rPr>
          <w:rFonts w:ascii="Times New Roman" w:hAnsi="Times New Roman" w:cs="Times New Roman"/>
        </w:rPr>
        <w:t xml:space="preserve">a </w:t>
      </w:r>
      <w:r w:rsidR="009D5C6D">
        <w:rPr>
          <w:rFonts w:ascii="Times New Roman" w:hAnsi="Times New Roman" w:cs="Times New Roman"/>
        </w:rPr>
        <w:t xml:space="preserve">coupled dynamic-finite element model was adopted </w:t>
      </w:r>
      <w:r>
        <w:rPr>
          <w:rFonts w:ascii="Times New Roman" w:hAnsi="Times New Roman" w:cs="Times New Roman"/>
        </w:rPr>
        <w:t>with the aim of</w:t>
      </w:r>
      <w:r w:rsidR="009D5C6D">
        <w:rPr>
          <w:rFonts w:ascii="Times New Roman" w:hAnsi="Times New Roman" w:cs="Times New Roman"/>
        </w:rPr>
        <w:t xml:space="preserve"> obtain</w:t>
      </w:r>
      <w:r>
        <w:rPr>
          <w:rFonts w:ascii="Times New Roman" w:hAnsi="Times New Roman" w:cs="Times New Roman"/>
        </w:rPr>
        <w:t>ing</w:t>
      </w:r>
      <w:r w:rsidR="009D5C6D">
        <w:rPr>
          <w:rFonts w:ascii="Times New Roman" w:hAnsi="Times New Roman" w:cs="Times New Roman"/>
        </w:rPr>
        <w:t xml:space="preserve"> the forces at the turbine bases at different sites in Colorado, USA. Fatigue lives of the wind turbines in different sides were derived based on the wind velocity distributions of this sites. Afterwards, fragility curves were established. </w:t>
      </w:r>
      <w:r w:rsidR="009D5C6D">
        <w:rPr>
          <w:rFonts w:ascii="Times New Roman" w:hAnsi="Times New Roman" w:cs="Times New Roman"/>
        </w:rPr>
        <w:lastRenderedPageBreak/>
        <w:t xml:space="preserve">Even though mean </w:t>
      </w:r>
      <w:r>
        <w:rPr>
          <w:rFonts w:ascii="Times New Roman" w:hAnsi="Times New Roman" w:cs="Times New Roman"/>
        </w:rPr>
        <w:t>wind velocity at these sites were</w:t>
      </w:r>
      <w:r w:rsidR="009D5C6D">
        <w:rPr>
          <w:rFonts w:ascii="Times New Roman" w:hAnsi="Times New Roman" w:cs="Times New Roman"/>
        </w:rPr>
        <w:t xml:space="preserve"> known, the turbulence intensities weren’t known</w:t>
      </w:r>
      <w:r>
        <w:rPr>
          <w:rFonts w:ascii="Times New Roman" w:hAnsi="Times New Roman" w:cs="Times New Roman"/>
        </w:rPr>
        <w:t xml:space="preserve">. </w:t>
      </w:r>
      <w:proofErr w:type="gramStart"/>
      <w:r>
        <w:rPr>
          <w:rFonts w:ascii="Times New Roman" w:hAnsi="Times New Roman" w:cs="Times New Roman"/>
        </w:rPr>
        <w:t>T</w:t>
      </w:r>
      <w:r w:rsidR="009D5C6D">
        <w:rPr>
          <w:rFonts w:ascii="Times New Roman" w:hAnsi="Times New Roman" w:cs="Times New Roman"/>
        </w:rPr>
        <w:t>herefore</w:t>
      </w:r>
      <w:proofErr w:type="gramEnd"/>
      <w:r w:rsidR="009D5C6D">
        <w:rPr>
          <w:rFonts w:ascii="Times New Roman" w:hAnsi="Times New Roman" w:cs="Times New Roman"/>
        </w:rPr>
        <w:t xml:space="preserve"> they were considered as variables in the construction of fragility curves. Other variables were determined as the thickness and the diameter of the tower sections so that the optimum diameter and thickness could be computed for the minimum amount of steel required. One important finding during the analyses was that at the sites with lower wind speed, lower service life estimati</w:t>
      </w:r>
      <w:r>
        <w:rPr>
          <w:rFonts w:ascii="Times New Roman" w:hAnsi="Times New Roman" w:cs="Times New Roman"/>
        </w:rPr>
        <w:t>ons were computed. The reason was</w:t>
      </w:r>
      <w:r w:rsidR="009D5C6D">
        <w:rPr>
          <w:rFonts w:ascii="Times New Roman" w:hAnsi="Times New Roman" w:cs="Times New Roman"/>
        </w:rPr>
        <w:t xml:space="preserve"> that the tail of the distribution of wind speed wi</w:t>
      </w:r>
      <w:r>
        <w:rPr>
          <w:rFonts w:ascii="Times New Roman" w:hAnsi="Times New Roman" w:cs="Times New Roman"/>
        </w:rPr>
        <w:t xml:space="preserve">th lower mean speed, which </w:t>
      </w:r>
      <w:proofErr w:type="spellStart"/>
      <w:r>
        <w:rPr>
          <w:rFonts w:ascii="Times New Roman" w:hAnsi="Times New Roman" w:cs="Times New Roman"/>
        </w:rPr>
        <w:t>falled</w:t>
      </w:r>
      <w:proofErr w:type="spellEnd"/>
      <w:r w:rsidR="009D5C6D">
        <w:rPr>
          <w:rFonts w:ascii="Times New Roman" w:hAnsi="Times New Roman" w:cs="Times New Roman"/>
        </w:rPr>
        <w:t xml:space="preserve"> in the range of severe wind speeds, was higher. At the last step, the amount of steel that could be saved with different combinations of the thickness and diameter of the tower section were demonstrated by using the results from the fragility curves.</w:t>
      </w:r>
    </w:p>
    <w:p w:rsidR="00FC6E16" w:rsidRPr="00FC6E16" w:rsidRDefault="00FC6E16" w:rsidP="00FC6E16">
      <w:pPr>
        <w:spacing w:after="0"/>
        <w:jc w:val="both"/>
        <w:rPr>
          <w:rFonts w:ascii="Arial" w:hAnsi="Arial" w:cs="Arial"/>
          <w:color w:val="222222"/>
          <w:sz w:val="20"/>
          <w:szCs w:val="20"/>
          <w:shd w:val="clear" w:color="auto" w:fill="FFFFFF"/>
        </w:rPr>
      </w:pPr>
    </w:p>
    <w:p w:rsidR="00FC6E16" w:rsidRPr="00E23A16" w:rsidRDefault="00FC6E16" w:rsidP="00FC6E16">
      <w:pPr>
        <w:pStyle w:val="ListeParagraf"/>
        <w:spacing w:after="0"/>
        <w:jc w:val="both"/>
        <w:rPr>
          <w:rFonts w:ascii="Arial" w:hAnsi="Arial" w:cs="Arial"/>
          <w:color w:val="222222"/>
          <w:sz w:val="20"/>
          <w:szCs w:val="20"/>
          <w:shd w:val="clear" w:color="auto" w:fill="FFFFFF"/>
        </w:rPr>
      </w:pPr>
    </w:p>
    <w:p w:rsidR="00FC6E16" w:rsidRPr="00E23A16" w:rsidRDefault="00FC6E16" w:rsidP="00D514E5">
      <w:pPr>
        <w:pStyle w:val="ListeParagraf"/>
        <w:numPr>
          <w:ilvl w:val="0"/>
          <w:numId w:val="7"/>
        </w:numPr>
        <w:spacing w:after="0"/>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Do, T. Q., van de Lindt, J. W., &amp; Mahmoud, H. (2014). Fatigue Life Fragilities and Performance-Based Design of Wind Turbine Tower Base Connections. </w:t>
      </w:r>
      <w:r w:rsidRPr="00E23A16">
        <w:rPr>
          <w:rFonts w:ascii="Arial" w:hAnsi="Arial" w:cs="Arial"/>
          <w:i/>
          <w:iCs/>
          <w:color w:val="222222"/>
          <w:sz w:val="20"/>
          <w:szCs w:val="20"/>
          <w:shd w:val="clear" w:color="auto" w:fill="FFFFFF"/>
        </w:rPr>
        <w:t>Journal of Structural Engineering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141</w:t>
      </w:r>
      <w:r w:rsidRPr="00E23A16">
        <w:rPr>
          <w:rFonts w:ascii="Arial" w:hAnsi="Arial" w:cs="Arial"/>
          <w:color w:val="222222"/>
          <w:sz w:val="20"/>
          <w:szCs w:val="20"/>
          <w:shd w:val="clear" w:color="auto" w:fill="FFFFFF"/>
        </w:rPr>
        <w:t>(7), 04014183.</w:t>
      </w:r>
    </w:p>
    <w:p w:rsidR="00FC6E16" w:rsidRDefault="00FC6E16" w:rsidP="003E3878">
      <w:pPr>
        <w:jc w:val="both"/>
        <w:rPr>
          <w:rFonts w:ascii="Arial" w:hAnsi="Arial" w:cs="Arial"/>
          <w:color w:val="222222"/>
          <w:sz w:val="20"/>
          <w:szCs w:val="20"/>
          <w:shd w:val="clear" w:color="auto" w:fill="FFFFFF"/>
        </w:rPr>
      </w:pPr>
    </w:p>
    <w:p w:rsidR="009D5C6D" w:rsidRDefault="00A05ACB" w:rsidP="009D5C6D">
      <w:pPr>
        <w:jc w:val="both"/>
        <w:rPr>
          <w:rFonts w:ascii="Times New Roman" w:hAnsi="Times New Roman" w:cs="Times New Roman"/>
        </w:rPr>
      </w:pPr>
      <w:r>
        <w:rPr>
          <w:rFonts w:ascii="Times New Roman" w:hAnsi="Times New Roman" w:cs="Times New Roman"/>
        </w:rPr>
        <w:t xml:space="preserve">      </w:t>
      </w:r>
      <w:r w:rsidR="009D5C6D">
        <w:rPr>
          <w:rFonts w:ascii="Times New Roman" w:hAnsi="Times New Roman" w:cs="Times New Roman"/>
        </w:rPr>
        <w:t xml:space="preserve">In </w:t>
      </w:r>
      <w:r w:rsidR="009D5C6D" w:rsidRPr="005E50E3">
        <w:rPr>
          <w:rFonts w:ascii="Times New Roman" w:hAnsi="Times New Roman" w:cs="Times New Roman"/>
          <w:b/>
        </w:rPr>
        <w:t>3</w:t>
      </w:r>
      <w:r w:rsidR="009D5C6D">
        <w:rPr>
          <w:rFonts w:ascii="Times New Roman" w:hAnsi="Times New Roman" w:cs="Times New Roman"/>
          <w:b/>
        </w:rPr>
        <w:t xml:space="preserve">, </w:t>
      </w:r>
      <w:r w:rsidR="009D5C6D">
        <w:rPr>
          <w:rFonts w:ascii="Times New Roman" w:hAnsi="Times New Roman" w:cs="Times New Roman"/>
        </w:rPr>
        <w:t>coupled dynamic-finite element model was also obtained. In addition to fatigue life estimation in the previous study, the crack p</w:t>
      </w:r>
      <w:r w:rsidR="009D5C6D" w:rsidRPr="004A3282">
        <w:rPr>
          <w:rFonts w:ascii="Times New Roman" w:hAnsi="Times New Roman" w:cs="Times New Roman"/>
        </w:rPr>
        <w:t>ropagation</w:t>
      </w:r>
      <w:r w:rsidR="009D5C6D">
        <w:rPr>
          <w:rFonts w:ascii="Times New Roman" w:hAnsi="Times New Roman" w:cs="Times New Roman"/>
        </w:rPr>
        <w:t xml:space="preserve"> method in order to determine the plastic collapse after service lifetime due to fatigue failure was included in the study. The important assumption in the analyses in the study is that welded connection in the tower bas</w:t>
      </w:r>
      <w:r>
        <w:rPr>
          <w:rFonts w:ascii="Times New Roman" w:hAnsi="Times New Roman" w:cs="Times New Roman"/>
        </w:rPr>
        <w:t>e</w:t>
      </w:r>
      <w:r w:rsidR="009D5C6D">
        <w:rPr>
          <w:rFonts w:ascii="Times New Roman" w:hAnsi="Times New Roman" w:cs="Times New Roman"/>
        </w:rPr>
        <w:t xml:space="preserve"> had no initial crack. The res</w:t>
      </w:r>
      <w:r>
        <w:rPr>
          <w:rFonts w:ascii="Times New Roman" w:hAnsi="Times New Roman" w:cs="Times New Roman"/>
        </w:rPr>
        <w:t>ults showed that if the crack was</w:t>
      </w:r>
      <w:r w:rsidR="009D5C6D">
        <w:rPr>
          <w:rFonts w:ascii="Times New Roman" w:hAnsi="Times New Roman" w:cs="Times New Roman"/>
        </w:rPr>
        <w:t xml:space="preserve"> allowed to propagate to its critical length, the estimated fatigue life of the connection can be extended considerably. Fragility curves showed that the lifetime of the wind tower was dominated by fatigue and fracture rather than plastic collapse as one would expect. The curves also showed that increase in the tower base diameter and thickness could improve fatigue life of the tower connection. One importa</w:t>
      </w:r>
      <w:r>
        <w:rPr>
          <w:rFonts w:ascii="Times New Roman" w:hAnsi="Times New Roman" w:cs="Times New Roman"/>
        </w:rPr>
        <w:t>nt conclusion</w:t>
      </w:r>
      <w:r w:rsidR="009D5C6D">
        <w:rPr>
          <w:rFonts w:ascii="Times New Roman" w:hAnsi="Times New Roman" w:cs="Times New Roman"/>
        </w:rPr>
        <w:t xml:space="preserve"> during the analysis </w:t>
      </w:r>
      <w:r>
        <w:rPr>
          <w:rFonts w:ascii="Times New Roman" w:hAnsi="Times New Roman" w:cs="Times New Roman"/>
        </w:rPr>
        <w:t>was</w:t>
      </w:r>
      <w:r w:rsidR="009D5C6D">
        <w:rPr>
          <w:rFonts w:ascii="Times New Roman" w:hAnsi="Times New Roman" w:cs="Times New Roman"/>
        </w:rPr>
        <w:t xml:space="preserve"> that the l</w:t>
      </w:r>
      <w:r>
        <w:rPr>
          <w:rFonts w:ascii="Times New Roman" w:hAnsi="Times New Roman" w:cs="Times New Roman"/>
        </w:rPr>
        <w:t>ifetime of the turbine decreased</w:t>
      </w:r>
      <w:r w:rsidR="009D5C6D">
        <w:rPr>
          <w:rFonts w:ascii="Times New Roman" w:hAnsi="Times New Roman" w:cs="Times New Roman"/>
        </w:rPr>
        <w:t xml:space="preserve"> in the parked condition due to the fact that the shear forces at blade bases to ho</w:t>
      </w:r>
      <w:r>
        <w:rPr>
          <w:rFonts w:ascii="Times New Roman" w:hAnsi="Times New Roman" w:cs="Times New Roman"/>
        </w:rPr>
        <w:t>ld the blades in place increased</w:t>
      </w:r>
      <w:r w:rsidR="009D5C6D">
        <w:rPr>
          <w:rFonts w:ascii="Times New Roman" w:hAnsi="Times New Roman" w:cs="Times New Roman"/>
        </w:rPr>
        <w:t xml:space="preserve"> the bending moments at the tower base.</w:t>
      </w:r>
    </w:p>
    <w:p w:rsidR="00797590" w:rsidRDefault="00797590" w:rsidP="003E3878">
      <w:pPr>
        <w:jc w:val="both"/>
        <w:rPr>
          <w:rFonts w:ascii="Times New Roman" w:hAnsi="Times New Roman" w:cs="Times New Roman"/>
          <w:color w:val="222222"/>
          <w:shd w:val="clear" w:color="auto" w:fill="FFFFFF"/>
        </w:rPr>
      </w:pPr>
    </w:p>
    <w:p w:rsidR="00797590" w:rsidRDefault="00797590" w:rsidP="00797590">
      <w:pPr>
        <w:ind w:left="360"/>
        <w:jc w:val="center"/>
        <w:rPr>
          <w:b/>
        </w:rPr>
      </w:pPr>
      <w:r w:rsidRPr="00797590">
        <w:rPr>
          <w:b/>
        </w:rPr>
        <w:t>FAILURE CASES</w:t>
      </w:r>
    </w:p>
    <w:p w:rsidR="00797590" w:rsidRPr="00797590" w:rsidRDefault="00797590" w:rsidP="00797590">
      <w:pPr>
        <w:ind w:left="360"/>
        <w:jc w:val="center"/>
        <w:rPr>
          <w:b/>
        </w:rPr>
      </w:pPr>
    </w:p>
    <w:p w:rsidR="00797590" w:rsidRPr="00B65BD6" w:rsidRDefault="00797590" w:rsidP="00D514E5">
      <w:pPr>
        <w:pStyle w:val="ListeParagraf"/>
        <w:numPr>
          <w:ilvl w:val="0"/>
          <w:numId w:val="19"/>
        </w:numPr>
        <w:spacing w:after="0"/>
        <w:jc w:val="both"/>
        <w:rPr>
          <w:rFonts w:ascii="Arial" w:hAnsi="Arial" w:cs="Arial"/>
          <w:color w:val="222222"/>
          <w:sz w:val="20"/>
          <w:szCs w:val="20"/>
          <w:shd w:val="clear" w:color="auto" w:fill="FFFFFF"/>
        </w:rPr>
      </w:pPr>
      <w:r w:rsidRPr="00B65BD6">
        <w:rPr>
          <w:rFonts w:ascii="Arial" w:hAnsi="Arial" w:cs="Arial"/>
          <w:color w:val="222222"/>
          <w:sz w:val="20"/>
          <w:szCs w:val="20"/>
          <w:shd w:val="clear" w:color="auto" w:fill="FFFFFF"/>
        </w:rPr>
        <w:t xml:space="preserve">Chou, J. S., &amp; </w:t>
      </w:r>
      <w:proofErr w:type="spellStart"/>
      <w:r w:rsidRPr="00B65BD6">
        <w:rPr>
          <w:rFonts w:ascii="Arial" w:hAnsi="Arial" w:cs="Arial"/>
          <w:color w:val="222222"/>
          <w:sz w:val="20"/>
          <w:szCs w:val="20"/>
          <w:shd w:val="clear" w:color="auto" w:fill="FFFFFF"/>
        </w:rPr>
        <w:t>Tu</w:t>
      </w:r>
      <w:proofErr w:type="spellEnd"/>
      <w:r w:rsidRPr="00B65BD6">
        <w:rPr>
          <w:rFonts w:ascii="Arial" w:hAnsi="Arial" w:cs="Arial"/>
          <w:color w:val="222222"/>
          <w:sz w:val="20"/>
          <w:szCs w:val="20"/>
          <w:shd w:val="clear" w:color="auto" w:fill="FFFFFF"/>
        </w:rPr>
        <w:t>, W. T. (2011). Failure analysis and risk management of a collapsed large wind turbine tower.</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Engineering Failure Analysis</w:t>
      </w:r>
      <w:r w:rsidRPr="00B65BD6">
        <w:rPr>
          <w:rFonts w:ascii="Arial" w:hAnsi="Arial" w:cs="Arial"/>
          <w:color w:val="222222"/>
          <w:sz w:val="20"/>
          <w:szCs w:val="20"/>
          <w:shd w:val="clear" w:color="auto" w:fill="FFFFFF"/>
        </w:rPr>
        <w:t>,</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18</w:t>
      </w:r>
      <w:r w:rsidRPr="00B65BD6">
        <w:rPr>
          <w:rFonts w:ascii="Arial" w:hAnsi="Arial" w:cs="Arial"/>
          <w:color w:val="222222"/>
          <w:sz w:val="20"/>
          <w:szCs w:val="20"/>
          <w:shd w:val="clear" w:color="auto" w:fill="FFFFFF"/>
        </w:rPr>
        <w:t>(1), 295-313.</w:t>
      </w:r>
    </w:p>
    <w:p w:rsidR="00797590" w:rsidRDefault="00797590" w:rsidP="00797590">
      <w:pPr>
        <w:spacing w:after="0"/>
        <w:jc w:val="both"/>
        <w:rPr>
          <w:rFonts w:ascii="Arial" w:hAnsi="Arial" w:cs="Arial"/>
          <w:color w:val="222222"/>
          <w:sz w:val="20"/>
          <w:szCs w:val="20"/>
          <w:shd w:val="clear" w:color="auto" w:fill="FFFFFF"/>
        </w:rPr>
      </w:pPr>
    </w:p>
    <w:p w:rsidR="00797590" w:rsidRPr="00797590" w:rsidRDefault="00797590" w:rsidP="00797590">
      <w:pPr>
        <w:spacing w:after="0"/>
        <w:jc w:val="both"/>
        <w:rPr>
          <w:rFonts w:ascii="Arial" w:hAnsi="Arial" w:cs="Arial"/>
          <w:color w:val="222222"/>
          <w:sz w:val="20"/>
          <w:szCs w:val="20"/>
          <w:shd w:val="clear" w:color="auto" w:fill="FFFFFF"/>
        </w:rPr>
      </w:pPr>
      <w:r>
        <w:rPr>
          <w:rFonts w:ascii="Times New Roman" w:hAnsi="Times New Roman" w:cs="Times New Roman"/>
        </w:rPr>
        <w:t xml:space="preserve">       In </w:t>
      </w:r>
      <w:r w:rsidRPr="008B6ECB">
        <w:rPr>
          <w:rFonts w:ascii="Times New Roman" w:hAnsi="Times New Roman" w:cs="Times New Roman"/>
          <w:b/>
        </w:rPr>
        <w:t>5</w:t>
      </w:r>
      <w:r>
        <w:rPr>
          <w:rFonts w:ascii="Times New Roman" w:hAnsi="Times New Roman" w:cs="Times New Roman"/>
        </w:rPr>
        <w:t>, failure analysis and risk management of a collapse wind turbine tower in Taiwan was carried out. Based on the collected official documents, analytical results, lab experiments of the bolt connections and the hypothesis test results, the investigation discussed the possible causes of the failure of the tower. Strong winds, insufficient strength of bolts and poor bolt quality control during the construction phase were identified as the causes of the tower. In addition, the study presented practical suggestions for the wind tower risk management and future action plans.</w:t>
      </w:r>
    </w:p>
    <w:p w:rsidR="00797590" w:rsidRDefault="00797590" w:rsidP="00797590">
      <w:pPr>
        <w:pStyle w:val="ListeParagraf"/>
        <w:spacing w:after="0"/>
        <w:jc w:val="both"/>
        <w:rPr>
          <w:rFonts w:ascii="Arial" w:hAnsi="Arial" w:cs="Arial"/>
          <w:color w:val="222222"/>
          <w:sz w:val="20"/>
          <w:szCs w:val="20"/>
          <w:shd w:val="clear" w:color="auto" w:fill="FFFFFF"/>
        </w:rPr>
      </w:pPr>
    </w:p>
    <w:p w:rsidR="00797590" w:rsidRPr="0036306A" w:rsidRDefault="00797590" w:rsidP="00797590">
      <w:pPr>
        <w:pStyle w:val="ListeParagraf"/>
        <w:rPr>
          <w:rFonts w:ascii="Arial" w:hAnsi="Arial" w:cs="Arial"/>
          <w:color w:val="222222"/>
          <w:sz w:val="20"/>
          <w:szCs w:val="20"/>
          <w:shd w:val="clear" w:color="auto" w:fill="FFFFFF"/>
        </w:rPr>
      </w:pPr>
    </w:p>
    <w:p w:rsidR="00797590" w:rsidRPr="00B65BD6" w:rsidRDefault="00797590" w:rsidP="00D514E5">
      <w:pPr>
        <w:pStyle w:val="ListeParagraf"/>
        <w:numPr>
          <w:ilvl w:val="0"/>
          <w:numId w:val="19"/>
        </w:numPr>
        <w:spacing w:after="0"/>
        <w:jc w:val="both"/>
        <w:rPr>
          <w:rFonts w:ascii="Arial" w:hAnsi="Arial" w:cs="Arial"/>
          <w:color w:val="222222"/>
          <w:sz w:val="20"/>
          <w:szCs w:val="20"/>
          <w:shd w:val="clear" w:color="auto" w:fill="FFFFFF"/>
        </w:rPr>
      </w:pPr>
      <w:proofErr w:type="spellStart"/>
      <w:r w:rsidRPr="00B65BD6">
        <w:rPr>
          <w:rFonts w:ascii="Arial" w:hAnsi="Arial" w:cs="Arial"/>
          <w:color w:val="222222"/>
          <w:sz w:val="20"/>
          <w:szCs w:val="20"/>
          <w:shd w:val="clear" w:color="auto" w:fill="FFFFFF"/>
        </w:rPr>
        <w:t>Caithness</w:t>
      </w:r>
      <w:proofErr w:type="spellEnd"/>
      <w:r w:rsidRPr="00B65BD6">
        <w:rPr>
          <w:rFonts w:ascii="Arial" w:hAnsi="Arial" w:cs="Arial"/>
          <w:color w:val="222222"/>
          <w:sz w:val="20"/>
          <w:szCs w:val="20"/>
          <w:shd w:val="clear" w:color="auto" w:fill="FFFFFF"/>
        </w:rPr>
        <w:t xml:space="preserve"> Windfarm Information Forum (2015). Summary of Wind Turbine Accident Data to 31 December 2015. </w:t>
      </w:r>
      <w:r w:rsidRPr="00B65BD6">
        <w:rPr>
          <w:rFonts w:ascii="Arial" w:hAnsi="Arial" w:cs="Arial"/>
          <w:i/>
          <w:color w:val="222222"/>
          <w:sz w:val="20"/>
          <w:szCs w:val="20"/>
          <w:shd w:val="clear" w:color="auto" w:fill="FFFFFF"/>
        </w:rPr>
        <w:t>www.caithnesswindfarms.co.uk</w:t>
      </w:r>
      <w:r w:rsidRPr="00B65BD6">
        <w:rPr>
          <w:rFonts w:ascii="Arial" w:hAnsi="Arial" w:cs="Arial"/>
          <w:color w:val="222222"/>
          <w:sz w:val="20"/>
          <w:szCs w:val="20"/>
          <w:shd w:val="clear" w:color="auto" w:fill="FFFFFF"/>
        </w:rPr>
        <w:t>.</w:t>
      </w:r>
    </w:p>
    <w:p w:rsidR="00797590" w:rsidRDefault="00797590" w:rsidP="003E3878">
      <w:pPr>
        <w:jc w:val="both"/>
        <w:rPr>
          <w:rFonts w:ascii="Times New Roman" w:hAnsi="Times New Roman" w:cs="Times New Roman"/>
          <w:color w:val="222222"/>
          <w:shd w:val="clear" w:color="auto" w:fill="FFFFFF"/>
        </w:rPr>
      </w:pPr>
    </w:p>
    <w:p w:rsidR="00797590" w:rsidRDefault="00797590" w:rsidP="003E3878">
      <w:pPr>
        <w:jc w:val="both"/>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       The report consists of all documented cases of wind turbine related accidents and incidents. These accidents and incidents can be found and confirmed by press reports or official information releases up to </w:t>
      </w:r>
      <w:r>
        <w:rPr>
          <w:rFonts w:ascii="Times New Roman" w:hAnsi="Times New Roman" w:cs="Times New Roman"/>
          <w:color w:val="222222"/>
          <w:shd w:val="clear" w:color="auto" w:fill="FFFFFF"/>
        </w:rPr>
        <w:lastRenderedPageBreak/>
        <w:t>31 December 2015. The statistics demonstrated that the number of accidents per year exhibited increasing trend which meant that as more turbines are built, more accident occurs. While an average of 21 accidents per year from 1996-2000 was reported, 163 accidents per year from 2011-15 were reported. 18 % of these accidents were caused by blade failure while 10% were caused by structural failure. 165 fatalities were reported as consequences of wind turbine failures. Therefore, Scottish government proposed increased the separation distance between wind farms and local communities from 2 km to 2.5 km.</w:t>
      </w:r>
    </w:p>
    <w:p w:rsidR="00B65BD6" w:rsidRDefault="00B65BD6" w:rsidP="003E3878">
      <w:pPr>
        <w:jc w:val="both"/>
        <w:rPr>
          <w:rFonts w:ascii="Times New Roman" w:hAnsi="Times New Roman" w:cs="Times New Roman"/>
          <w:color w:val="222222"/>
          <w:shd w:val="clear" w:color="auto" w:fill="FFFFFF"/>
        </w:rPr>
      </w:pPr>
    </w:p>
    <w:p w:rsidR="00B65BD6" w:rsidRDefault="00B65BD6" w:rsidP="00D514E5">
      <w:pPr>
        <w:pStyle w:val="ListeParagraf"/>
        <w:numPr>
          <w:ilvl w:val="0"/>
          <w:numId w:val="19"/>
        </w:numPr>
        <w:spacing w:after="0"/>
        <w:jc w:val="both"/>
        <w:rPr>
          <w:rFonts w:ascii="Arial" w:hAnsi="Arial" w:cs="Arial"/>
          <w:color w:val="222222"/>
          <w:sz w:val="20"/>
          <w:szCs w:val="20"/>
          <w:shd w:val="clear" w:color="auto" w:fill="FFFFFF"/>
        </w:rPr>
      </w:pPr>
      <w:r w:rsidRPr="00B65BD6">
        <w:rPr>
          <w:rFonts w:ascii="Arial" w:hAnsi="Arial" w:cs="Arial"/>
          <w:color w:val="222222"/>
          <w:sz w:val="20"/>
          <w:szCs w:val="20"/>
          <w:shd w:val="clear" w:color="auto" w:fill="FFFFFF"/>
        </w:rPr>
        <w:t xml:space="preserve">LIU, Y., &amp; ISHIHARA, T. Fatigue Failure Accident of wind turbine tower in </w:t>
      </w:r>
      <w:proofErr w:type="spellStart"/>
      <w:r w:rsidRPr="00B65BD6">
        <w:rPr>
          <w:rFonts w:ascii="Arial" w:hAnsi="Arial" w:cs="Arial"/>
          <w:color w:val="222222"/>
          <w:sz w:val="20"/>
          <w:szCs w:val="20"/>
          <w:shd w:val="clear" w:color="auto" w:fill="FFFFFF"/>
        </w:rPr>
        <w:t>Taikoyama</w:t>
      </w:r>
      <w:proofErr w:type="spellEnd"/>
      <w:r w:rsidRPr="00B65BD6">
        <w:rPr>
          <w:rFonts w:ascii="Arial" w:hAnsi="Arial" w:cs="Arial"/>
          <w:color w:val="222222"/>
          <w:sz w:val="20"/>
          <w:szCs w:val="20"/>
          <w:shd w:val="clear" w:color="auto" w:fill="FFFFFF"/>
        </w:rPr>
        <w:t xml:space="preserve"> Wind Power Plant.</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measurement</w:t>
      </w:r>
      <w:r w:rsidRPr="00B65BD6">
        <w:rPr>
          <w:rFonts w:ascii="Arial" w:hAnsi="Arial" w:cs="Arial"/>
          <w:color w:val="222222"/>
          <w:sz w:val="20"/>
          <w:szCs w:val="20"/>
          <w:shd w:val="clear" w:color="auto" w:fill="FFFFFF"/>
        </w:rPr>
        <w:t>,</w:t>
      </w:r>
      <w:r w:rsidRPr="00B65BD6">
        <w:rPr>
          <w:rStyle w:val="apple-converted-space"/>
          <w:rFonts w:ascii="Arial" w:hAnsi="Arial" w:cs="Arial"/>
          <w:color w:val="222222"/>
          <w:sz w:val="20"/>
          <w:szCs w:val="20"/>
          <w:shd w:val="clear" w:color="auto" w:fill="FFFFFF"/>
        </w:rPr>
        <w:t> </w:t>
      </w:r>
      <w:r w:rsidRPr="00B65BD6">
        <w:rPr>
          <w:rFonts w:ascii="Arial" w:hAnsi="Arial" w:cs="Arial"/>
          <w:i/>
          <w:iCs/>
          <w:color w:val="222222"/>
          <w:sz w:val="20"/>
          <w:szCs w:val="20"/>
          <w:shd w:val="clear" w:color="auto" w:fill="FFFFFF"/>
        </w:rPr>
        <w:t>15</w:t>
      </w:r>
      <w:r w:rsidRPr="00B65BD6">
        <w:rPr>
          <w:rFonts w:ascii="Arial" w:hAnsi="Arial" w:cs="Arial"/>
          <w:color w:val="222222"/>
          <w:sz w:val="20"/>
          <w:szCs w:val="20"/>
          <w:shd w:val="clear" w:color="auto" w:fill="FFFFFF"/>
        </w:rPr>
        <w:t>, 20.</w:t>
      </w:r>
    </w:p>
    <w:p w:rsidR="00BD318F" w:rsidRDefault="00BD318F" w:rsidP="00BD318F">
      <w:pPr>
        <w:spacing w:after="0"/>
        <w:jc w:val="both"/>
        <w:rPr>
          <w:rFonts w:ascii="Arial" w:hAnsi="Arial" w:cs="Arial"/>
          <w:color w:val="222222"/>
          <w:sz w:val="20"/>
          <w:szCs w:val="20"/>
          <w:shd w:val="clear" w:color="auto" w:fill="FFFFFF"/>
        </w:rPr>
      </w:pPr>
    </w:p>
    <w:p w:rsidR="00BD318F" w:rsidRDefault="00BD318F" w:rsidP="00BD318F">
      <w:pPr>
        <w:spacing w:after="0"/>
        <w:jc w:val="both"/>
        <w:rPr>
          <w:rFonts w:ascii="Arial" w:hAnsi="Arial" w:cs="Arial"/>
          <w:color w:val="222222"/>
          <w:sz w:val="20"/>
          <w:szCs w:val="20"/>
          <w:shd w:val="clear" w:color="auto" w:fill="FFFFFF"/>
        </w:rPr>
      </w:pPr>
    </w:p>
    <w:p w:rsidR="00BD318F" w:rsidRPr="00A5154E" w:rsidRDefault="00A5154E" w:rsidP="00BD318F">
      <w:pPr>
        <w:spacing w:after="0"/>
        <w:jc w:val="both"/>
        <w:rPr>
          <w:rFonts w:ascii="Times New Roman" w:hAnsi="Times New Roman" w:cs="Times New Roman"/>
          <w:color w:val="222222"/>
          <w:shd w:val="clear" w:color="auto" w:fill="FFFFFF"/>
        </w:rPr>
      </w:pPr>
      <w:r>
        <w:rPr>
          <w:rFonts w:ascii="Arial" w:hAnsi="Arial" w:cs="Arial"/>
          <w:color w:val="222222"/>
          <w:sz w:val="20"/>
          <w:szCs w:val="20"/>
          <w:shd w:val="clear" w:color="auto" w:fill="FFFFFF"/>
        </w:rPr>
        <w:t xml:space="preserve">       </w:t>
      </w:r>
      <w:r w:rsidRPr="00A5154E">
        <w:rPr>
          <w:rFonts w:ascii="Times New Roman" w:hAnsi="Times New Roman" w:cs="Times New Roman"/>
          <w:color w:val="222222"/>
          <w:shd w:val="clear" w:color="auto" w:fill="FFFFFF"/>
        </w:rPr>
        <w:t xml:space="preserve">In 2013, a wind turbine in </w:t>
      </w:r>
      <w:proofErr w:type="spellStart"/>
      <w:r w:rsidRPr="00A5154E">
        <w:rPr>
          <w:rFonts w:ascii="Times New Roman" w:hAnsi="Times New Roman" w:cs="Times New Roman"/>
          <w:color w:val="222222"/>
          <w:shd w:val="clear" w:color="auto" w:fill="FFFFFF"/>
        </w:rPr>
        <w:t>Taikoyama</w:t>
      </w:r>
      <w:proofErr w:type="spellEnd"/>
      <w:r w:rsidRPr="00A5154E">
        <w:rPr>
          <w:rFonts w:ascii="Times New Roman" w:hAnsi="Times New Roman" w:cs="Times New Roman"/>
          <w:color w:val="222222"/>
          <w:shd w:val="clear" w:color="auto" w:fill="FFFFFF"/>
        </w:rPr>
        <w:t xml:space="preserve"> wind power plant collapsed because of fatigue failure. The observation of the fracture faces of the turbine tower showed the evidence of fatigue crack propagation at the inner side of the tube. In addition, broken bolts were found at the field. These two </w:t>
      </w:r>
      <w:r>
        <w:rPr>
          <w:rFonts w:ascii="Times New Roman" w:hAnsi="Times New Roman" w:cs="Times New Roman"/>
          <w:color w:val="222222"/>
          <w:shd w:val="clear" w:color="auto" w:fill="FFFFFF"/>
        </w:rPr>
        <w:t xml:space="preserve">aspects led to the conclusion that failure was preceded by a certain degree of fatigue damage caused by the decrease of bolt pre-tension force. The failure occurred 12 years after the turbine was build. Whereas, the life time of the turbine was 20 years. </w:t>
      </w:r>
      <w:r w:rsidR="0003664B">
        <w:rPr>
          <w:rFonts w:ascii="Times New Roman" w:hAnsi="Times New Roman" w:cs="Times New Roman"/>
          <w:color w:val="222222"/>
          <w:shd w:val="clear" w:color="auto" w:fill="FFFFFF"/>
        </w:rPr>
        <w:t xml:space="preserve">An aero-dynamic model was developed on Bladed and modified to validate the dynamic simulation results with the measured ones. The tower base moment was measured by using strain gauges to validate the aerodynamic model. The comparison of bin averaged power output, rotor speed and base moment by measurement and dynamic simulations were consistent. The axial force and bending moment obtained from the aerodynamic simulation were utilized to calculate the nominal stress. A 3-D FEM was generated with the aim of calculating the local stress at the fracture section before and after the bolts were damaged. Combination of </w:t>
      </w:r>
      <w:proofErr w:type="spellStart"/>
      <w:r w:rsidR="0003664B">
        <w:rPr>
          <w:rFonts w:ascii="Times New Roman" w:hAnsi="Times New Roman" w:cs="Times New Roman"/>
          <w:color w:val="222222"/>
          <w:shd w:val="clear" w:color="auto" w:fill="FFFFFF"/>
        </w:rPr>
        <w:t>goodman</w:t>
      </w:r>
      <w:proofErr w:type="spellEnd"/>
      <w:r w:rsidR="0003664B">
        <w:rPr>
          <w:rFonts w:ascii="Times New Roman" w:hAnsi="Times New Roman" w:cs="Times New Roman"/>
          <w:color w:val="222222"/>
          <w:shd w:val="clear" w:color="auto" w:fill="FFFFFF"/>
        </w:rPr>
        <w:t xml:space="preserve"> formula with rain-flow counting method was used to determine the cumulative fatigue damage and fatigue life in 20 years. When the bolts were in normal condition, the fatigue life was 21 years, which was consistent with the design requirements. However, when the 17 bolts were broken, the fatigue life decreased significantly to 0.25 years, which was approximately three months. The FEM shoed that the nonlinear phenomenon happened when 17 bolts were broken. The final report demonstrated that with 17 bolts broken, the local stress at tower top increased three times, which accelerated the fatigue initiation and propagation.</w:t>
      </w:r>
    </w:p>
    <w:p w:rsidR="00B65BD6" w:rsidRPr="005C18F1" w:rsidRDefault="00B65BD6" w:rsidP="003E3878">
      <w:pPr>
        <w:jc w:val="both"/>
        <w:rPr>
          <w:rFonts w:ascii="Times New Roman" w:hAnsi="Times New Roman" w:cs="Times New Roman"/>
          <w:color w:val="222222"/>
          <w:shd w:val="clear" w:color="auto" w:fill="FFFFFF"/>
        </w:rPr>
      </w:pPr>
    </w:p>
    <w:p w:rsidR="00FC6E16" w:rsidRDefault="00FC6E16" w:rsidP="003E3878">
      <w:pPr>
        <w:jc w:val="both"/>
        <w:rPr>
          <w:rFonts w:ascii="Arial" w:hAnsi="Arial" w:cs="Arial"/>
          <w:color w:val="222222"/>
          <w:sz w:val="20"/>
          <w:szCs w:val="20"/>
          <w:shd w:val="clear" w:color="auto" w:fill="FFFFFF"/>
        </w:rPr>
      </w:pPr>
    </w:p>
    <w:p w:rsidR="009D5C6D" w:rsidRDefault="009D5C6D" w:rsidP="009D5C6D">
      <w:pPr>
        <w:jc w:val="center"/>
        <w:rPr>
          <w:rFonts w:ascii="Arial" w:hAnsi="Arial" w:cs="Arial"/>
          <w:b/>
          <w:color w:val="222222"/>
          <w:sz w:val="20"/>
          <w:szCs w:val="20"/>
          <w:shd w:val="clear" w:color="auto" w:fill="FFFFFF"/>
        </w:rPr>
      </w:pPr>
      <w:r>
        <w:rPr>
          <w:rFonts w:ascii="Arial" w:hAnsi="Arial" w:cs="Arial"/>
          <w:b/>
          <w:color w:val="222222"/>
          <w:sz w:val="20"/>
          <w:szCs w:val="20"/>
          <w:shd w:val="clear" w:color="auto" w:fill="FFFFFF"/>
        </w:rPr>
        <w:t>SHM</w:t>
      </w:r>
    </w:p>
    <w:p w:rsidR="009D5C6D" w:rsidRDefault="009D5C6D" w:rsidP="009D5C6D">
      <w:pPr>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Nord, A. R. (1982). Finite element analysis and modal testing of a rotating wind turbine.</w:t>
      </w:r>
    </w:p>
    <w:p w:rsidR="009D5C6D" w:rsidRDefault="009D5C6D" w:rsidP="009D5C6D">
      <w:pPr>
        <w:jc w:val="both"/>
        <w:rPr>
          <w:rFonts w:ascii="Times New Roman" w:hAnsi="Times New Roman" w:cs="Times New Roman"/>
          <w:b/>
        </w:rPr>
      </w:pPr>
    </w:p>
    <w:p w:rsidR="009D5C6D" w:rsidRPr="009D5C6D" w:rsidRDefault="009D5C6D" w:rsidP="009D5C6D">
      <w:pPr>
        <w:jc w:val="both"/>
        <w:rPr>
          <w:rFonts w:ascii="Times New Roman" w:hAnsi="Times New Roman" w:cs="Times New Roman"/>
        </w:rPr>
      </w:pPr>
      <w:r>
        <w:rPr>
          <w:rFonts w:ascii="Times New Roman" w:hAnsi="Times New Roman" w:cs="Times New Roman"/>
          <w:b/>
        </w:rPr>
        <w:t xml:space="preserve">     </w:t>
      </w:r>
      <w:r w:rsidRPr="009D5C6D">
        <w:rPr>
          <w:rFonts w:ascii="Times New Roman" w:hAnsi="Times New Roman" w:cs="Times New Roman"/>
          <w:b/>
        </w:rPr>
        <w:t xml:space="preserve">  27</w:t>
      </w:r>
      <w:r w:rsidR="00A05ACB">
        <w:rPr>
          <w:rFonts w:ascii="Times New Roman" w:hAnsi="Times New Roman" w:cs="Times New Roman"/>
        </w:rPr>
        <w:t xml:space="preserve"> developed</w:t>
      </w:r>
      <w:r w:rsidRPr="009D5C6D">
        <w:rPr>
          <w:rFonts w:ascii="Times New Roman" w:hAnsi="Times New Roman" w:cs="Times New Roman"/>
        </w:rPr>
        <w:t xml:space="preserve"> a finite element method for determining the modal parameters of vertical axis wind turbin</w:t>
      </w:r>
      <w:r w:rsidR="00A05ACB">
        <w:rPr>
          <w:rFonts w:ascii="Times New Roman" w:hAnsi="Times New Roman" w:cs="Times New Roman"/>
        </w:rPr>
        <w:t xml:space="preserve">es (VAWT’s). Tension stiffening, </w:t>
      </w:r>
      <w:r w:rsidRPr="009D5C6D">
        <w:rPr>
          <w:rFonts w:ascii="Times New Roman" w:hAnsi="Times New Roman" w:cs="Times New Roman"/>
        </w:rPr>
        <w:t>centrifugal and Coriol</w:t>
      </w:r>
      <w:r w:rsidR="00A05ACB">
        <w:rPr>
          <w:rFonts w:ascii="Times New Roman" w:hAnsi="Times New Roman" w:cs="Times New Roman"/>
        </w:rPr>
        <w:t>is terms were</w:t>
      </w:r>
      <w:r w:rsidRPr="009D5C6D">
        <w:rPr>
          <w:rFonts w:ascii="Times New Roman" w:hAnsi="Times New Roman" w:cs="Times New Roman"/>
        </w:rPr>
        <w:t xml:space="preserve"> the effects that were taken into account in the developed FEM. These effects </w:t>
      </w:r>
      <w:proofErr w:type="gramStart"/>
      <w:r w:rsidRPr="009D5C6D">
        <w:rPr>
          <w:rFonts w:ascii="Times New Roman" w:hAnsi="Times New Roman" w:cs="Times New Roman"/>
        </w:rPr>
        <w:t>causes</w:t>
      </w:r>
      <w:proofErr w:type="gramEnd"/>
      <w:r w:rsidRPr="009D5C6D">
        <w:rPr>
          <w:rFonts w:ascii="Times New Roman" w:hAnsi="Times New Roman" w:cs="Times New Roman"/>
        </w:rPr>
        <w:t xml:space="preserve"> changes in modal parameters, particularly natural frequencies of VATS’s. Following the development of the model, measured natural frequencies were used for adjusting the stiffness of the torsional and linear springs at base. Then, the natural frequencies were computer according to different RPM speeds. Also, the analysis demonstrated that the mode shapes, which were completely uncoupled when the turbine is parked, begun to become coupled with their pairs of parked modes which were in 90</w:t>
      </w:r>
      <w:r w:rsidR="00A05ACB">
        <w:rPr>
          <w:rFonts w:ascii="Times New Roman" w:hAnsi="Times New Roman" w:cs="Times New Roman"/>
          <w:vertAlign w:val="superscript"/>
        </w:rPr>
        <w:t>o</w:t>
      </w:r>
      <w:r w:rsidRPr="009D5C6D">
        <w:rPr>
          <w:rFonts w:ascii="Times New Roman" w:hAnsi="Times New Roman" w:cs="Times New Roman"/>
        </w:rPr>
        <w:t xml:space="preserve"> out of phase with them. In mathematical terms,</w:t>
      </w:r>
      <w:r w:rsidR="00A05ACB">
        <w:rPr>
          <w:rFonts w:ascii="Times New Roman" w:hAnsi="Times New Roman" w:cs="Times New Roman"/>
        </w:rPr>
        <w:t xml:space="preserve"> the modes changed from real </w:t>
      </w:r>
      <w:proofErr w:type="spellStart"/>
      <w:r w:rsidR="00A05ACB">
        <w:rPr>
          <w:rFonts w:ascii="Times New Roman" w:hAnsi="Times New Roman" w:cs="Times New Roman"/>
        </w:rPr>
        <w:t>to</w:t>
      </w:r>
      <w:proofErr w:type="spellEnd"/>
      <w:r w:rsidR="00A05ACB">
        <w:rPr>
          <w:rFonts w:ascii="Times New Roman" w:hAnsi="Times New Roman" w:cs="Times New Roman"/>
        </w:rPr>
        <w:t xml:space="preserve"> </w:t>
      </w:r>
      <w:r w:rsidRPr="009D5C6D">
        <w:rPr>
          <w:rFonts w:ascii="Times New Roman" w:hAnsi="Times New Roman" w:cs="Times New Roman"/>
        </w:rPr>
        <w:lastRenderedPageBreak/>
        <w:t>complex during the operation. On the other hand, the change in mode shapes was slight. The system identification of the parked turbine was performed by exiting the structure by an instrumented hamme</w:t>
      </w:r>
      <w:r w:rsidR="00A05ACB">
        <w:rPr>
          <w:rFonts w:ascii="Times New Roman" w:hAnsi="Times New Roman" w:cs="Times New Roman"/>
        </w:rPr>
        <w:t>r. Frequency response functions acquired</w:t>
      </w:r>
      <w:r w:rsidRPr="009D5C6D">
        <w:rPr>
          <w:rFonts w:ascii="Times New Roman" w:hAnsi="Times New Roman" w:cs="Times New Roman"/>
        </w:rPr>
        <w:t xml:space="preserve"> by FFT algorithm were obtained and modal frequencies and </w:t>
      </w:r>
      <w:r w:rsidR="00A05ACB">
        <w:rPr>
          <w:rFonts w:ascii="Times New Roman" w:hAnsi="Times New Roman" w:cs="Times New Roman"/>
        </w:rPr>
        <w:t xml:space="preserve">mode </w:t>
      </w:r>
      <w:r w:rsidRPr="009D5C6D">
        <w:rPr>
          <w:rFonts w:ascii="Times New Roman" w:hAnsi="Times New Roman" w:cs="Times New Roman"/>
        </w:rPr>
        <w:t xml:space="preserve">shapes were computed. Whereas many accelerometers were utilized during the identification of the parked turbine, only two accelerometers at top of the tower and seven strain gauges (two of them are on the tower and 5 of them are on the blades) were utilized for the identification of the rotation turbine. A pre-tensioned cable, which was connected to the tower and one of </w:t>
      </w:r>
      <w:r w:rsidR="00A05ACB">
        <w:rPr>
          <w:rFonts w:ascii="Times New Roman" w:hAnsi="Times New Roman" w:cs="Times New Roman"/>
        </w:rPr>
        <w:t>the blades, was used for exciting</w:t>
      </w:r>
      <w:r w:rsidRPr="009D5C6D">
        <w:rPr>
          <w:rFonts w:ascii="Times New Roman" w:hAnsi="Times New Roman" w:cs="Times New Roman"/>
        </w:rPr>
        <w:t xml:space="preserve"> the tower.  All the tests in the rotating configuration was performed in very low wind speeds in order to avoid aerodynamic excitations which could overwhelm the applied forces and to avoid the P-harmonic forces. In the absence of the wind, generator was utilized to rotate the turbine. </w:t>
      </w:r>
      <w:r w:rsidR="00A05ACB">
        <w:rPr>
          <w:rFonts w:ascii="Times New Roman" w:hAnsi="Times New Roman" w:cs="Times New Roman"/>
        </w:rPr>
        <w:t>A</w:t>
      </w:r>
      <w:r w:rsidRPr="009D5C6D">
        <w:rPr>
          <w:rFonts w:ascii="Times New Roman" w:hAnsi="Times New Roman" w:cs="Times New Roman"/>
        </w:rPr>
        <w:t xml:space="preserve"> high-passed filter was utilized to convert the step function to a function that could be used in FFT algorithm. Frequency response functions were again obtained for the identification of modal parameters. The results demonstrated that at higher rotational speeds, </w:t>
      </w:r>
      <w:r w:rsidR="005401AE">
        <w:rPr>
          <w:rFonts w:ascii="Times New Roman" w:hAnsi="Times New Roman" w:cs="Times New Roman"/>
        </w:rPr>
        <w:t>the excitation of P-harmonics was</w:t>
      </w:r>
      <w:r w:rsidRPr="009D5C6D">
        <w:rPr>
          <w:rFonts w:ascii="Times New Roman" w:hAnsi="Times New Roman" w:cs="Times New Roman"/>
        </w:rPr>
        <w:t xml:space="preserve"> higher. In addition, the change in modal frequencies due to different RPM’s were obtained. The comparison of results from the developed FEM and modal identification results found out to be consistent.</w:t>
      </w:r>
    </w:p>
    <w:p w:rsidR="009D5C6D" w:rsidRPr="009D5C6D" w:rsidRDefault="009D5C6D" w:rsidP="009D5C6D">
      <w:pPr>
        <w:jc w:val="both"/>
        <w:rPr>
          <w:rFonts w:ascii="Arial" w:hAnsi="Arial" w:cs="Arial"/>
          <w:color w:val="222222"/>
          <w:sz w:val="20"/>
          <w:szCs w:val="20"/>
          <w:shd w:val="clear" w:color="auto" w:fill="FFFFFF"/>
        </w:rPr>
      </w:pPr>
    </w:p>
    <w:p w:rsidR="009D5C6D"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Carne, T. G., </w:t>
      </w:r>
      <w:proofErr w:type="spellStart"/>
      <w:r w:rsidRPr="00E23A16">
        <w:rPr>
          <w:rFonts w:ascii="Arial" w:hAnsi="Arial" w:cs="Arial"/>
          <w:color w:val="222222"/>
          <w:sz w:val="20"/>
          <w:szCs w:val="20"/>
          <w:shd w:val="clear" w:color="auto" w:fill="FFFFFF"/>
        </w:rPr>
        <w:t>Lauffer</w:t>
      </w:r>
      <w:proofErr w:type="spellEnd"/>
      <w:r w:rsidRPr="00E23A16">
        <w:rPr>
          <w:rFonts w:ascii="Arial" w:hAnsi="Arial" w:cs="Arial"/>
          <w:color w:val="222222"/>
          <w:sz w:val="20"/>
          <w:szCs w:val="20"/>
          <w:shd w:val="clear" w:color="auto" w:fill="FFFFFF"/>
        </w:rPr>
        <w:t xml:space="preserve">, J. P., Gomez, A. J., &amp; </w:t>
      </w:r>
      <w:proofErr w:type="spellStart"/>
      <w:r w:rsidRPr="00E23A16">
        <w:rPr>
          <w:rFonts w:ascii="Arial" w:hAnsi="Arial" w:cs="Arial"/>
          <w:color w:val="222222"/>
          <w:sz w:val="20"/>
          <w:szCs w:val="20"/>
          <w:shd w:val="clear" w:color="auto" w:fill="FFFFFF"/>
        </w:rPr>
        <w:t>Benjannet</w:t>
      </w:r>
      <w:proofErr w:type="spellEnd"/>
      <w:r w:rsidRPr="00E23A16">
        <w:rPr>
          <w:rFonts w:ascii="Arial" w:hAnsi="Arial" w:cs="Arial"/>
          <w:color w:val="222222"/>
          <w:sz w:val="20"/>
          <w:szCs w:val="20"/>
          <w:shd w:val="clear" w:color="auto" w:fill="FFFFFF"/>
        </w:rPr>
        <w:t>, H. (1988).</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Modal testing of a very flexible 110 m wind turbine structure</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(No. SAND-87-1507C; CONF-880220-9). Sandia National Labs., Albuquerque, NM (USA); Shawinigan Engineering Co. Ltd., Montreal, Quebec (Canada).</w:t>
      </w:r>
    </w:p>
    <w:p w:rsidR="009D5C6D" w:rsidRDefault="009D5C6D" w:rsidP="009D5C6D">
      <w:pPr>
        <w:jc w:val="both"/>
        <w:rPr>
          <w:rFonts w:ascii="Arial" w:hAnsi="Arial" w:cs="Arial"/>
          <w:color w:val="222222"/>
          <w:sz w:val="20"/>
          <w:szCs w:val="20"/>
          <w:shd w:val="clear" w:color="auto" w:fill="FFFFFF"/>
        </w:rPr>
      </w:pPr>
    </w:p>
    <w:p w:rsidR="009D5C6D" w:rsidRPr="00337003" w:rsidRDefault="005401AE" w:rsidP="009D5C6D">
      <w:pPr>
        <w:jc w:val="both"/>
        <w:rPr>
          <w:rFonts w:ascii="Times New Roman" w:hAnsi="Times New Roman" w:cs="Times New Roman"/>
        </w:rPr>
      </w:pPr>
      <w:r>
        <w:rPr>
          <w:rFonts w:ascii="Times New Roman" w:hAnsi="Times New Roman" w:cs="Times New Roman"/>
          <w:b/>
        </w:rPr>
        <w:t xml:space="preserve">      </w:t>
      </w:r>
      <w:r w:rsidR="009D5C6D">
        <w:rPr>
          <w:rFonts w:ascii="Times New Roman" w:hAnsi="Times New Roman" w:cs="Times New Roman"/>
          <w:b/>
        </w:rPr>
        <w:t xml:space="preserve">26 </w:t>
      </w:r>
      <w:r w:rsidR="009D5C6D">
        <w:rPr>
          <w:rFonts w:ascii="Times New Roman" w:hAnsi="Times New Roman" w:cs="Times New Roman"/>
        </w:rPr>
        <w:t>performed the system identification of a vertical axis wind turbine (VAWT) by exiting the structure with a pre-tensioned cable both on tower and one of blade, and also by using ambient wind excitation. The turbine was extensively instrumented with forty-five accelerometers.</w:t>
      </w:r>
      <w:r w:rsidR="009D5C6D" w:rsidRPr="00337003">
        <w:rPr>
          <w:rFonts w:ascii="Times New Roman" w:hAnsi="Times New Roman" w:cs="Times New Roman"/>
        </w:rPr>
        <w:t xml:space="preserve"> </w:t>
      </w:r>
      <w:r w:rsidR="009D5C6D">
        <w:rPr>
          <w:rFonts w:ascii="Times New Roman" w:hAnsi="Times New Roman" w:cs="Times New Roman"/>
        </w:rPr>
        <w:t>Because of the fact that the snap force was a Heaviside function, a high-passed filter was utilized to convert the step function to a function that could be used in FFT algorithm. Using the forty-five FRF’s for a particular point, mode shapes and frequencies were obtained. However, the</w:t>
      </w:r>
      <w:r>
        <w:rPr>
          <w:rFonts w:ascii="Times New Roman" w:hAnsi="Times New Roman" w:cs="Times New Roman"/>
        </w:rPr>
        <w:t xml:space="preserve"> interference of wind forces le</w:t>
      </w:r>
      <w:r w:rsidR="009D5C6D">
        <w:rPr>
          <w:rFonts w:ascii="Times New Roman" w:hAnsi="Times New Roman" w:cs="Times New Roman"/>
        </w:rPr>
        <w:t>d to poor estimates of FRF’s. Therefore, wind induced excitation was utilized for the system identification. Reference DO</w:t>
      </w:r>
      <w:r>
        <w:rPr>
          <w:rFonts w:ascii="Times New Roman" w:hAnsi="Times New Roman" w:cs="Times New Roman"/>
        </w:rPr>
        <w:t>F</w:t>
      </w:r>
      <w:r w:rsidR="009D5C6D">
        <w:rPr>
          <w:rFonts w:ascii="Times New Roman" w:hAnsi="Times New Roman" w:cs="Times New Roman"/>
        </w:rPr>
        <w:t xml:space="preserve">’s were selected based on their participation ratio in mode shapes. The set of reference DOF’s should strongly participate in all modes of the structure. For each set of measurements, auto-spectra of the reference DOF’s were evaluated and the cross-spectra were obtained between the response DOF’s and the reference DOF’s. FEM of the turbine was also established. The results showed that the </w:t>
      </w:r>
      <w:r>
        <w:rPr>
          <w:rFonts w:ascii="Times New Roman" w:hAnsi="Times New Roman" w:cs="Times New Roman"/>
        </w:rPr>
        <w:t>agreement among</w:t>
      </w:r>
      <w:r w:rsidR="009D5C6D">
        <w:rPr>
          <w:rFonts w:ascii="Times New Roman" w:hAnsi="Times New Roman" w:cs="Times New Roman"/>
        </w:rPr>
        <w:t xml:space="preserve"> modal shapes and frequencies obtained from two different excitation technique and analytic model</w:t>
      </w:r>
      <w:r>
        <w:rPr>
          <w:rFonts w:ascii="Times New Roman" w:hAnsi="Times New Roman" w:cs="Times New Roman"/>
        </w:rPr>
        <w:t xml:space="preserve"> was good</w:t>
      </w:r>
      <w:r w:rsidR="009D5C6D">
        <w:rPr>
          <w:rFonts w:ascii="Times New Roman" w:hAnsi="Times New Roman" w:cs="Times New Roman"/>
        </w:rPr>
        <w:t xml:space="preserve">. </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spacing w:after="0" w:line="240" w:lineRule="auto"/>
        <w:jc w:val="both"/>
        <w:rPr>
          <w:rFonts w:ascii="Arial" w:eastAsia="Times New Roman" w:hAnsi="Arial" w:cs="Arial"/>
          <w:color w:val="222222"/>
          <w:sz w:val="20"/>
          <w:szCs w:val="20"/>
        </w:rPr>
      </w:pPr>
      <w:r w:rsidRPr="00E23A16">
        <w:rPr>
          <w:rFonts w:ascii="Arial" w:eastAsia="Times New Roman" w:hAnsi="Arial" w:cs="Arial"/>
          <w:color w:val="222222"/>
          <w:sz w:val="20"/>
          <w:szCs w:val="20"/>
        </w:rPr>
        <w:t xml:space="preserve">James III, G. H., Carne, T. G., &amp; </w:t>
      </w:r>
      <w:proofErr w:type="spellStart"/>
      <w:r w:rsidRPr="00E23A16">
        <w:rPr>
          <w:rFonts w:ascii="Arial" w:eastAsia="Times New Roman" w:hAnsi="Arial" w:cs="Arial"/>
          <w:color w:val="222222"/>
          <w:sz w:val="20"/>
          <w:szCs w:val="20"/>
        </w:rPr>
        <w:t>Lauffer</w:t>
      </w:r>
      <w:proofErr w:type="spellEnd"/>
      <w:r w:rsidRPr="00E23A16">
        <w:rPr>
          <w:rFonts w:ascii="Arial" w:eastAsia="Times New Roman" w:hAnsi="Arial" w:cs="Arial"/>
          <w:color w:val="222222"/>
          <w:sz w:val="20"/>
          <w:szCs w:val="20"/>
        </w:rPr>
        <w:t>, J. P. (1993). </w:t>
      </w:r>
      <w:r w:rsidRPr="00E23A16">
        <w:rPr>
          <w:rFonts w:ascii="Arial" w:eastAsia="Times New Roman" w:hAnsi="Arial" w:cs="Arial"/>
          <w:i/>
          <w:iCs/>
          <w:color w:val="222222"/>
          <w:sz w:val="20"/>
          <w:szCs w:val="20"/>
        </w:rPr>
        <w:t>The natural excitation technique (</w:t>
      </w:r>
      <w:proofErr w:type="spellStart"/>
      <w:r w:rsidRPr="00E23A16">
        <w:rPr>
          <w:rFonts w:ascii="Arial" w:eastAsia="Times New Roman" w:hAnsi="Arial" w:cs="Arial"/>
          <w:i/>
          <w:iCs/>
          <w:color w:val="222222"/>
          <w:sz w:val="20"/>
          <w:szCs w:val="20"/>
        </w:rPr>
        <w:t>NExT</w:t>
      </w:r>
      <w:proofErr w:type="spellEnd"/>
      <w:r w:rsidRPr="00E23A16">
        <w:rPr>
          <w:rFonts w:ascii="Arial" w:eastAsia="Times New Roman" w:hAnsi="Arial" w:cs="Arial"/>
          <w:i/>
          <w:iCs/>
          <w:color w:val="222222"/>
          <w:sz w:val="20"/>
          <w:szCs w:val="20"/>
        </w:rPr>
        <w:t xml:space="preserve">) for modal parameter extraction from operating wind turbines </w:t>
      </w:r>
      <w:r w:rsidRPr="00E23A16">
        <w:rPr>
          <w:rFonts w:ascii="Arial" w:eastAsia="Times New Roman" w:hAnsi="Arial" w:cs="Arial"/>
          <w:color w:val="222222"/>
          <w:sz w:val="20"/>
          <w:szCs w:val="20"/>
        </w:rPr>
        <w:t>(No. SAND--92-1666). Sandia National Labs., Albuquerque, NM (United States).</w:t>
      </w:r>
    </w:p>
    <w:p w:rsidR="009D5C6D" w:rsidRDefault="009D5C6D" w:rsidP="009D5C6D">
      <w:pPr>
        <w:jc w:val="both"/>
        <w:rPr>
          <w:rFonts w:ascii="Times New Roman" w:hAnsi="Times New Roman" w:cs="Times New Roman"/>
          <w:b/>
        </w:rPr>
      </w:pPr>
    </w:p>
    <w:p w:rsidR="009D5C6D" w:rsidRPr="009D5C6D" w:rsidRDefault="009D5C6D" w:rsidP="009D5C6D">
      <w:pPr>
        <w:jc w:val="both"/>
        <w:rPr>
          <w:rFonts w:ascii="Times New Roman" w:hAnsi="Times New Roman" w:cs="Times New Roman"/>
        </w:rPr>
      </w:pPr>
      <w:r>
        <w:rPr>
          <w:rFonts w:ascii="Times New Roman" w:hAnsi="Times New Roman" w:cs="Times New Roman"/>
          <w:b/>
        </w:rPr>
        <w:t xml:space="preserve">       </w:t>
      </w:r>
      <w:r w:rsidRPr="009D5C6D">
        <w:rPr>
          <w:rFonts w:ascii="Times New Roman" w:hAnsi="Times New Roman" w:cs="Times New Roman"/>
          <w:b/>
        </w:rPr>
        <w:t xml:space="preserve">37 </w:t>
      </w:r>
      <w:r w:rsidRPr="009D5C6D">
        <w:rPr>
          <w:rFonts w:ascii="Times New Roman" w:hAnsi="Times New Roman" w:cs="Times New Roman"/>
        </w:rPr>
        <w:t xml:space="preserve">applied Next method for the identification of a VAWT and discussed the efficiency and applicability of this method. First of all, the paper presented theoretical development of Next method. Even though the theoretical development of Next could be extended for a general class of random inputs, fully complex modes and the presence of known harmonic inputs, the development was limited to the case of white-noise inputs, real modes and no harmonics. Following the explanation of Next method, the strain responses from </w:t>
      </w:r>
      <w:r w:rsidRPr="009D5C6D">
        <w:rPr>
          <w:rFonts w:ascii="Times New Roman" w:hAnsi="Times New Roman" w:cs="Times New Roman"/>
        </w:rPr>
        <w:lastRenderedPageBreak/>
        <w:t xml:space="preserve">a simulation code of a 34-m VAWT was used for the verification of Next. The consistency between the identified and actual frequencies was very good. The only exception was the first two flatwise antisymmetric and symmetric modes. Because of the fact that these two modes were closely spaced, it was difficult to be accurately identified from Next. The agreement between the actual and identified damping ratios were also good except a few modes. The damping ratio of these modes </w:t>
      </w:r>
      <w:r w:rsidR="005401AE">
        <w:rPr>
          <w:rFonts w:ascii="Times New Roman" w:hAnsi="Times New Roman" w:cs="Times New Roman"/>
        </w:rPr>
        <w:t>again were not</w:t>
      </w:r>
      <w:r w:rsidRPr="009D5C6D">
        <w:rPr>
          <w:rFonts w:ascii="Times New Roman" w:hAnsi="Times New Roman" w:cs="Times New Roman"/>
        </w:rPr>
        <w:t xml:space="preserve"> accurately estimated due to modal coupling. In addition, </w:t>
      </w:r>
      <w:proofErr w:type="gramStart"/>
      <w:r w:rsidRPr="009D5C6D">
        <w:rPr>
          <w:rFonts w:ascii="Times New Roman" w:hAnsi="Times New Roman" w:cs="Times New Roman"/>
        </w:rPr>
        <w:t>Next</w:t>
      </w:r>
      <w:proofErr w:type="gramEnd"/>
      <w:r w:rsidRPr="009D5C6D">
        <w:rPr>
          <w:rFonts w:ascii="Times New Roman" w:hAnsi="Times New Roman" w:cs="Times New Roman"/>
        </w:rPr>
        <w:t xml:space="preserve"> underestimated the damping of higher modes due to the low modal participation of these modes and the existence of noise level. At the second stage, comparison of Next and conventional </w:t>
      </w:r>
      <w:r w:rsidR="005401AE">
        <w:rPr>
          <w:rFonts w:ascii="Times New Roman" w:hAnsi="Times New Roman" w:cs="Times New Roman"/>
        </w:rPr>
        <w:t xml:space="preserve">step-relaxation method was carried </w:t>
      </w:r>
      <w:r w:rsidRPr="009D5C6D">
        <w:rPr>
          <w:rFonts w:ascii="Times New Roman" w:hAnsi="Times New Roman" w:cs="Times New Roman"/>
        </w:rPr>
        <w:t xml:space="preserve">out. For this purpose, accelerometers placed on a 19-m VAWT </w:t>
      </w:r>
      <w:r w:rsidR="005401AE">
        <w:rPr>
          <w:rFonts w:ascii="Times New Roman" w:hAnsi="Times New Roman" w:cs="Times New Roman"/>
        </w:rPr>
        <w:t>recorded the vibrations induced by</w:t>
      </w:r>
      <w:r w:rsidRPr="009D5C6D">
        <w:rPr>
          <w:rFonts w:ascii="Times New Roman" w:hAnsi="Times New Roman" w:cs="Times New Roman"/>
        </w:rPr>
        <w:t xml:space="preserve"> the step relaxation test and ambient </w:t>
      </w:r>
      <w:r w:rsidR="005401AE">
        <w:rPr>
          <w:rFonts w:ascii="Times New Roman" w:hAnsi="Times New Roman" w:cs="Times New Roman"/>
        </w:rPr>
        <w:t>excitations</w:t>
      </w:r>
      <w:r w:rsidRPr="009D5C6D">
        <w:rPr>
          <w:rFonts w:ascii="Times New Roman" w:hAnsi="Times New Roman" w:cs="Times New Roman"/>
        </w:rPr>
        <w:t>. The difference in frequencies of all the ten modes and the difference in damping ratios of all six tower modes were very small. However, the damping ratios of all four blade flatwise modes from Next estimates were higher due to drag phenomenon. The presence of drag phenomenon demonstrated that the damping extracted from Next contained the total damping including structural and aero</w:t>
      </w:r>
      <w:r w:rsidR="005401AE">
        <w:rPr>
          <w:rFonts w:ascii="Times New Roman" w:hAnsi="Times New Roman" w:cs="Times New Roman"/>
        </w:rPr>
        <w:t>-</w:t>
      </w:r>
      <w:r w:rsidRPr="009D5C6D">
        <w:rPr>
          <w:rFonts w:ascii="Times New Roman" w:hAnsi="Times New Roman" w:cs="Times New Roman"/>
        </w:rPr>
        <w:t>elastic. The paper stated that this was desired for operational testing because aero</w:t>
      </w:r>
      <w:r w:rsidR="005401AE">
        <w:rPr>
          <w:rFonts w:ascii="Times New Roman" w:hAnsi="Times New Roman" w:cs="Times New Roman"/>
        </w:rPr>
        <w:t>-</w:t>
      </w:r>
      <w:r w:rsidRPr="009D5C6D">
        <w:rPr>
          <w:rFonts w:ascii="Times New Roman" w:hAnsi="Times New Roman" w:cs="Times New Roman"/>
        </w:rPr>
        <w:t>elastic damping is added to structural damping during operation. On the other hand, it was addressed that conventional modal testing techniques could be more suitable for parked turbine testing due to the fact that it is desired to capture structural damping. Afterwards, 12 strain gauge data obtained from a rotating 34-m VAWT operating at different RPM’s were utilized for identification with Next. The agreement between identified and analytically obtained frequencies were close. The damping ratios of flatwise modes was found to be generally increasing with the increase in RPM. The most significant increase was observed for the first flatwise mode. The exception was observed for the second flatwise mode whose damping ratio decreased suddenly after 15 RPM. Such a drop was attributed to modal coupling to a more lightly damping mode since modal coupling varies with rotational speed. The increase in damping ratios of edgewise modes with the increase in rotational speed was also observed but this increase was less compared to the flatwise modes. The damping of the first in and out of plane tower modes were increasing with rotational speed whereas the second tower in-plane mode experienced an unusual drop in damping ratio at 20 RPM. The auto-spectra of actual data and the outputs of Next demonstrated an excellent agreement. The comparison of Next results with simulations illustrated that the simulated aerodynamic damping</w:t>
      </w:r>
      <w:r w:rsidR="005401AE">
        <w:rPr>
          <w:rFonts w:ascii="Times New Roman" w:hAnsi="Times New Roman" w:cs="Times New Roman"/>
        </w:rPr>
        <w:t xml:space="preserve"> ratios of flatwise modes were</w:t>
      </w:r>
      <w:r w:rsidRPr="009D5C6D">
        <w:rPr>
          <w:rFonts w:ascii="Times New Roman" w:hAnsi="Times New Roman" w:cs="Times New Roman"/>
        </w:rPr>
        <w:t xml:space="preserve"> higher than the estimated values. The paper concluded that the inability of Next to separate the first blade symmetric and antisymmetric modes required the need to develop techniques to separate closely spaced modes.</w:t>
      </w:r>
    </w:p>
    <w:p w:rsidR="009D5C6D" w:rsidRPr="009D5C6D" w:rsidRDefault="009D5C6D" w:rsidP="009D5C6D">
      <w:pPr>
        <w:spacing w:after="0" w:line="240" w:lineRule="auto"/>
        <w:jc w:val="both"/>
        <w:rPr>
          <w:rFonts w:ascii="Arial" w:eastAsia="Times New Roman" w:hAnsi="Arial" w:cs="Arial"/>
          <w:color w:val="222222"/>
          <w:sz w:val="20"/>
          <w:szCs w:val="20"/>
        </w:rPr>
      </w:pPr>
    </w:p>
    <w:p w:rsidR="009D5C6D" w:rsidRPr="009D5C6D" w:rsidRDefault="009D5C6D" w:rsidP="009D5C6D">
      <w:pPr>
        <w:spacing w:after="0" w:line="240" w:lineRule="auto"/>
        <w:jc w:val="both"/>
        <w:rPr>
          <w:rFonts w:ascii="Arial" w:eastAsia="Times New Roman" w:hAnsi="Arial" w:cs="Arial"/>
          <w:color w:val="222222"/>
          <w:sz w:val="20"/>
          <w:szCs w:val="20"/>
        </w:rPr>
      </w:pPr>
    </w:p>
    <w:p w:rsidR="009D5C6D" w:rsidRPr="00E23A16" w:rsidRDefault="009D5C6D" w:rsidP="009D5C6D">
      <w:pPr>
        <w:pStyle w:val="ListeParagraf"/>
        <w:spacing w:after="0" w:line="240" w:lineRule="auto"/>
        <w:jc w:val="both"/>
        <w:rPr>
          <w:rFonts w:ascii="Arial" w:eastAsia="Times New Roman" w:hAnsi="Arial" w:cs="Arial"/>
          <w:color w:val="222222"/>
          <w:sz w:val="20"/>
          <w:szCs w:val="20"/>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Molenaar</w:t>
      </w:r>
      <w:proofErr w:type="spellEnd"/>
      <w:r w:rsidRPr="00E23A16">
        <w:rPr>
          <w:rFonts w:ascii="Arial" w:hAnsi="Arial" w:cs="Arial"/>
          <w:color w:val="222222"/>
          <w:sz w:val="20"/>
          <w:szCs w:val="20"/>
          <w:shd w:val="clear" w:color="auto" w:fill="FFFFFF"/>
        </w:rPr>
        <w:t>, D. P. (2003, January). Experimental modal analysis of a 750 kW wind turbine for structural model validation.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ASME 2003 Wind Energy Symposium</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(pp. 332-339). American Society of Mechanical Engineers.</w:t>
      </w:r>
    </w:p>
    <w:p w:rsidR="009D5C6D" w:rsidRDefault="009D5C6D" w:rsidP="009D5C6D">
      <w:pPr>
        <w:pStyle w:val="ListeParagraf"/>
        <w:jc w:val="both"/>
        <w:rPr>
          <w:rFonts w:ascii="Arial" w:hAnsi="Arial" w:cs="Arial"/>
          <w:color w:val="222222"/>
          <w:sz w:val="20"/>
          <w:szCs w:val="20"/>
          <w:shd w:val="clear" w:color="auto" w:fill="FFFFFF"/>
        </w:rPr>
      </w:pPr>
    </w:p>
    <w:p w:rsidR="009D5C6D" w:rsidRPr="009D5C6D" w:rsidRDefault="009D5C6D" w:rsidP="009D5C6D">
      <w:pPr>
        <w:jc w:val="both"/>
        <w:rPr>
          <w:rFonts w:ascii="Times New Roman" w:hAnsi="Times New Roman" w:cs="Times New Roman"/>
        </w:rPr>
      </w:pPr>
      <w:r>
        <w:rPr>
          <w:rFonts w:ascii="Times New Roman" w:hAnsi="Times New Roman" w:cs="Times New Roman"/>
          <w:b/>
        </w:rPr>
        <w:t xml:space="preserve">      </w:t>
      </w:r>
      <w:r w:rsidRPr="009D5C6D">
        <w:rPr>
          <w:rFonts w:ascii="Times New Roman" w:hAnsi="Times New Roman" w:cs="Times New Roman"/>
          <w:b/>
        </w:rPr>
        <w:t xml:space="preserve">34 </w:t>
      </w:r>
      <w:r w:rsidRPr="009D5C6D">
        <w:rPr>
          <w:rFonts w:ascii="Times New Roman" w:hAnsi="Times New Roman" w:cs="Times New Roman"/>
        </w:rPr>
        <w:t xml:space="preserve">also adopted the method of exiting a 750kW wind turbine with a pre-tensioned cable. A systematic structural modeling approach was implemented in a design code called as </w:t>
      </w:r>
      <w:proofErr w:type="spellStart"/>
      <w:r w:rsidRPr="009D5C6D">
        <w:rPr>
          <w:rFonts w:ascii="Times New Roman" w:hAnsi="Times New Roman" w:cs="Times New Roman"/>
        </w:rPr>
        <w:t>Dawidum</w:t>
      </w:r>
      <w:proofErr w:type="spellEnd"/>
      <w:r w:rsidRPr="009D5C6D">
        <w:rPr>
          <w:rFonts w:ascii="Times New Roman" w:hAnsi="Times New Roman" w:cs="Times New Roman"/>
        </w:rPr>
        <w:t xml:space="preserve"> which was coded in MATLAB. The main objective of the paper was to obtain the modal frequencies and dynamic responses of the wind turbine by using the modeling approached embedded in </w:t>
      </w:r>
      <w:proofErr w:type="spellStart"/>
      <w:r w:rsidRPr="009D5C6D">
        <w:rPr>
          <w:rFonts w:ascii="Times New Roman" w:hAnsi="Times New Roman" w:cs="Times New Roman"/>
        </w:rPr>
        <w:t>Dawidum</w:t>
      </w:r>
      <w:proofErr w:type="spellEnd"/>
      <w:r w:rsidRPr="009D5C6D">
        <w:rPr>
          <w:rFonts w:ascii="Times New Roman" w:hAnsi="Times New Roman" w:cs="Times New Roman"/>
        </w:rPr>
        <w:t xml:space="preserve">. After the wind turbine model was generated in </w:t>
      </w:r>
      <w:proofErr w:type="spellStart"/>
      <w:r w:rsidRPr="009D5C6D">
        <w:rPr>
          <w:rFonts w:ascii="Times New Roman" w:hAnsi="Times New Roman" w:cs="Times New Roman"/>
        </w:rPr>
        <w:t>Dawidum</w:t>
      </w:r>
      <w:proofErr w:type="spellEnd"/>
      <w:r w:rsidRPr="009D5C6D">
        <w:rPr>
          <w:rFonts w:ascii="Times New Roman" w:hAnsi="Times New Roman" w:cs="Times New Roman"/>
        </w:rPr>
        <w:t xml:space="preserve"> with several </w:t>
      </w:r>
      <w:proofErr w:type="gramStart"/>
      <w:r w:rsidRPr="009D5C6D">
        <w:rPr>
          <w:rFonts w:ascii="Times New Roman" w:hAnsi="Times New Roman" w:cs="Times New Roman"/>
        </w:rPr>
        <w:t>degree</w:t>
      </w:r>
      <w:proofErr w:type="gramEnd"/>
      <w:r w:rsidRPr="009D5C6D">
        <w:rPr>
          <w:rFonts w:ascii="Times New Roman" w:hAnsi="Times New Roman" w:cs="Times New Roman"/>
        </w:rPr>
        <w:t xml:space="preserve"> of freedom and springs at the base in order to consider soil-structure interaction effects, the excitation of the turbine was performed with the pre-tensioned cable. Time history record of the top accelerometer demonstrated that the high frequency vibrations were eliminated right a</w:t>
      </w:r>
      <w:r w:rsidR="005401AE">
        <w:rPr>
          <w:rFonts w:ascii="Times New Roman" w:hAnsi="Times New Roman" w:cs="Times New Roman"/>
        </w:rPr>
        <w:t xml:space="preserve">fter the excitation and the </w:t>
      </w:r>
      <w:r w:rsidRPr="009D5C6D">
        <w:rPr>
          <w:rFonts w:ascii="Times New Roman" w:hAnsi="Times New Roman" w:cs="Times New Roman"/>
        </w:rPr>
        <w:t xml:space="preserve">structure vibrated at its fundamental frequency. The PSD graph of this record demonstrated that almost 74% of the energy were accumulated at the first mode while 5.2% and 0.7% of energy were accumulated in the second and third mode respectively. However, the PSD plots of </w:t>
      </w:r>
      <w:r w:rsidRPr="009D5C6D">
        <w:rPr>
          <w:rFonts w:ascii="Times New Roman" w:hAnsi="Times New Roman" w:cs="Times New Roman"/>
        </w:rPr>
        <w:lastRenderedPageBreak/>
        <w:t xml:space="preserve">sensors at different heights demonstrated that energy content of the fourth mode can be more than the one of the second and third modes and the first five modes contributed to the overall response. The frequencies obtained from the system identification and the </w:t>
      </w:r>
      <w:proofErr w:type="spellStart"/>
      <w:r w:rsidRPr="009D5C6D">
        <w:rPr>
          <w:rFonts w:ascii="Times New Roman" w:hAnsi="Times New Roman" w:cs="Times New Roman"/>
        </w:rPr>
        <w:t>Dawidum</w:t>
      </w:r>
      <w:proofErr w:type="spellEnd"/>
      <w:r w:rsidRPr="009D5C6D">
        <w:rPr>
          <w:rFonts w:ascii="Times New Roman" w:hAnsi="Times New Roman" w:cs="Times New Roman"/>
        </w:rPr>
        <w:t xml:space="preserve"> were very close. In addition, the time history record of the top of the tower matched with the simulated one. These results demonstrated the successful modeling of the wind</w:t>
      </w:r>
      <w:r w:rsidR="005401AE">
        <w:rPr>
          <w:rFonts w:ascii="Times New Roman" w:hAnsi="Times New Roman" w:cs="Times New Roman"/>
        </w:rPr>
        <w:t xml:space="preserve"> turbine</w:t>
      </w:r>
      <w:r w:rsidRPr="009D5C6D">
        <w:rPr>
          <w:rFonts w:ascii="Times New Roman" w:hAnsi="Times New Roman" w:cs="Times New Roman"/>
        </w:rPr>
        <w:t>.</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Hansen, M. H., Thomsen, K., </w:t>
      </w:r>
      <w:proofErr w:type="spellStart"/>
      <w:r w:rsidRPr="00E23A16">
        <w:rPr>
          <w:rFonts w:ascii="Arial" w:hAnsi="Arial" w:cs="Arial"/>
          <w:color w:val="222222"/>
          <w:sz w:val="20"/>
          <w:szCs w:val="20"/>
          <w:shd w:val="clear" w:color="auto" w:fill="FFFFFF"/>
        </w:rPr>
        <w:t>Fuglsang</w:t>
      </w:r>
      <w:proofErr w:type="spellEnd"/>
      <w:r w:rsidRPr="00E23A16">
        <w:rPr>
          <w:rFonts w:ascii="Arial" w:hAnsi="Arial" w:cs="Arial"/>
          <w:color w:val="222222"/>
          <w:sz w:val="20"/>
          <w:szCs w:val="20"/>
          <w:shd w:val="clear" w:color="auto" w:fill="FFFFFF"/>
        </w:rPr>
        <w:t xml:space="preserve">, P., &amp; Knudsen, T. (2006). Two methods for estimating </w:t>
      </w:r>
      <w:proofErr w:type="spellStart"/>
      <w:r w:rsidRPr="00E23A16">
        <w:rPr>
          <w:rFonts w:ascii="Arial" w:hAnsi="Arial" w:cs="Arial"/>
          <w:color w:val="222222"/>
          <w:sz w:val="20"/>
          <w:szCs w:val="20"/>
          <w:shd w:val="clear" w:color="auto" w:fill="FFFFFF"/>
        </w:rPr>
        <w:t>aeroelastic</w:t>
      </w:r>
      <w:proofErr w:type="spellEnd"/>
      <w:r w:rsidRPr="00E23A16">
        <w:rPr>
          <w:rFonts w:ascii="Arial" w:hAnsi="Arial" w:cs="Arial"/>
          <w:color w:val="222222"/>
          <w:sz w:val="20"/>
          <w:szCs w:val="20"/>
          <w:shd w:val="clear" w:color="auto" w:fill="FFFFFF"/>
        </w:rPr>
        <w:t xml:space="preserve"> damping of operational wind turbine modes from experiments.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Energy</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9</w:t>
      </w:r>
      <w:r w:rsidRPr="00E23A16">
        <w:rPr>
          <w:rFonts w:ascii="Arial" w:hAnsi="Arial" w:cs="Arial"/>
          <w:color w:val="222222"/>
          <w:sz w:val="20"/>
          <w:szCs w:val="20"/>
          <w:shd w:val="clear" w:color="auto" w:fill="FFFFFF"/>
        </w:rPr>
        <w:t>(1</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2), 179-191.</w:t>
      </w:r>
    </w:p>
    <w:p w:rsidR="009D5C6D" w:rsidRPr="009D5C6D" w:rsidRDefault="009D5C6D" w:rsidP="009D5C6D">
      <w:pPr>
        <w:jc w:val="both"/>
        <w:rPr>
          <w:rFonts w:ascii="Arial" w:hAnsi="Arial" w:cs="Arial"/>
          <w:color w:val="222222"/>
          <w:sz w:val="20"/>
          <w:szCs w:val="20"/>
          <w:shd w:val="clear" w:color="auto" w:fill="FFFFFF"/>
        </w:rPr>
      </w:pPr>
    </w:p>
    <w:p w:rsidR="009D5C6D" w:rsidRPr="009D5C6D" w:rsidRDefault="009D5C6D" w:rsidP="009D5C6D">
      <w:pPr>
        <w:jc w:val="both"/>
        <w:rPr>
          <w:rFonts w:ascii="Times New Roman" w:hAnsi="Times New Roman" w:cs="Times New Roman"/>
        </w:rPr>
      </w:pPr>
      <w:r>
        <w:rPr>
          <w:rFonts w:ascii="Times New Roman" w:hAnsi="Times New Roman" w:cs="Times New Roman"/>
        </w:rPr>
        <w:t xml:space="preserve">  </w:t>
      </w:r>
      <w:r w:rsidRPr="009D5C6D">
        <w:rPr>
          <w:rFonts w:ascii="Times New Roman" w:hAnsi="Times New Roman" w:cs="Times New Roman"/>
        </w:rPr>
        <w:t xml:space="preserve">    In </w:t>
      </w:r>
      <w:r w:rsidRPr="009D5C6D">
        <w:rPr>
          <w:rFonts w:ascii="Times New Roman" w:hAnsi="Times New Roman" w:cs="Times New Roman"/>
          <w:b/>
        </w:rPr>
        <w:t>14</w:t>
      </w:r>
      <w:r w:rsidRPr="009D5C6D">
        <w:rPr>
          <w:rFonts w:ascii="Times New Roman" w:hAnsi="Times New Roman" w:cs="Times New Roman"/>
        </w:rPr>
        <w:t>, an aero</w:t>
      </w:r>
      <w:r w:rsidR="005401AE">
        <w:rPr>
          <w:rFonts w:ascii="Times New Roman" w:hAnsi="Times New Roman" w:cs="Times New Roman"/>
        </w:rPr>
        <w:t>-</w:t>
      </w:r>
      <w:r w:rsidRPr="009D5C6D">
        <w:rPr>
          <w:rFonts w:ascii="Times New Roman" w:hAnsi="Times New Roman" w:cs="Times New Roman"/>
        </w:rPr>
        <w:t xml:space="preserve">elastic model was established and its modal frequencies and damping </w:t>
      </w:r>
      <w:r w:rsidR="005401AE">
        <w:rPr>
          <w:rFonts w:ascii="Times New Roman" w:hAnsi="Times New Roman" w:cs="Times New Roman"/>
        </w:rPr>
        <w:t xml:space="preserve">ratios were computed. Then, these modal parameters were </w:t>
      </w:r>
      <w:r w:rsidRPr="009D5C6D">
        <w:rPr>
          <w:rFonts w:ascii="Times New Roman" w:hAnsi="Times New Roman" w:cs="Times New Roman"/>
        </w:rPr>
        <w:t xml:space="preserve">identified by SSI </w:t>
      </w:r>
      <w:r w:rsidR="005401AE">
        <w:rPr>
          <w:rFonts w:ascii="Times New Roman" w:hAnsi="Times New Roman" w:cs="Times New Roman"/>
        </w:rPr>
        <w:t xml:space="preserve">method </w:t>
      </w:r>
      <w:r w:rsidRPr="009D5C6D">
        <w:rPr>
          <w:rFonts w:ascii="Times New Roman" w:hAnsi="Times New Roman" w:cs="Times New Roman"/>
        </w:rPr>
        <w:t>from the outputs of the model. The variations in aero</w:t>
      </w:r>
      <w:r w:rsidR="005401AE">
        <w:rPr>
          <w:rFonts w:ascii="Times New Roman" w:hAnsi="Times New Roman" w:cs="Times New Roman"/>
        </w:rPr>
        <w:t>-</w:t>
      </w:r>
      <w:r w:rsidRPr="009D5C6D">
        <w:rPr>
          <w:rFonts w:ascii="Times New Roman" w:hAnsi="Times New Roman" w:cs="Times New Roman"/>
        </w:rPr>
        <w:t>elastic frequencies of turbine modes were attributed to the variations of rotor speed and pitch</w:t>
      </w:r>
      <w:r w:rsidR="005401AE">
        <w:rPr>
          <w:rFonts w:ascii="Times New Roman" w:hAnsi="Times New Roman" w:cs="Times New Roman"/>
        </w:rPr>
        <w:t xml:space="preserve"> angle. The high damping of flat</w:t>
      </w:r>
      <w:r w:rsidRPr="009D5C6D">
        <w:rPr>
          <w:rFonts w:ascii="Times New Roman" w:hAnsi="Times New Roman" w:cs="Times New Roman"/>
        </w:rPr>
        <w:t>wise blade vibration modes were caused by aerodynamic damping which also caused high aerodynamic damping of the first longitudinal tower mode. The four modes with lower aerodynamic modes were due to the fact that blades were moving close to the rotor plane in those mode shapes. It was noted that the damping from the asynchronous generator had to be added to the low aero</w:t>
      </w:r>
      <w:r w:rsidR="005401AE">
        <w:rPr>
          <w:rFonts w:ascii="Times New Roman" w:hAnsi="Times New Roman" w:cs="Times New Roman"/>
        </w:rPr>
        <w:t>-</w:t>
      </w:r>
      <w:r w:rsidRPr="009D5C6D">
        <w:rPr>
          <w:rFonts w:ascii="Times New Roman" w:hAnsi="Times New Roman" w:cs="Times New Roman"/>
        </w:rPr>
        <w:t>elastic damping of the first lateral tower and shaft torsion modes. The simulations and experiments showed that turbine vibrations related to the first two tower bending modes could be excited by blade pitch and generator torque variations. Blade pitch excitation in the simulation caused longitudinal excitation during the pitch excitation by the movement of the tower changed to be almost lateral. This coupling of longitudinal and lateral tower bending modes showed that it was difficult to excite pure</w:t>
      </w:r>
      <w:r w:rsidR="005401AE">
        <w:rPr>
          <w:rFonts w:ascii="Times New Roman" w:hAnsi="Times New Roman" w:cs="Times New Roman"/>
        </w:rPr>
        <w:t xml:space="preserve"> modal variations. The reason was</w:t>
      </w:r>
      <w:r w:rsidRPr="009D5C6D">
        <w:rPr>
          <w:rFonts w:ascii="Times New Roman" w:hAnsi="Times New Roman" w:cs="Times New Roman"/>
        </w:rPr>
        <w:t xml:space="preserve"> that thrust variation due to the collective pitch variation could only excite modes with tower vibrations only in the wind direction </w:t>
      </w:r>
      <w:r w:rsidR="005401AE">
        <w:rPr>
          <w:rFonts w:ascii="Times New Roman" w:hAnsi="Times New Roman" w:cs="Times New Roman"/>
        </w:rPr>
        <w:t>but</w:t>
      </w:r>
      <w:r w:rsidRPr="009D5C6D">
        <w:rPr>
          <w:rFonts w:ascii="Times New Roman" w:hAnsi="Times New Roman" w:cs="Times New Roman"/>
        </w:rPr>
        <w:t xml:space="preserve"> the longitudinal tower mode had </w:t>
      </w:r>
      <w:proofErr w:type="gramStart"/>
      <w:r w:rsidRPr="009D5C6D">
        <w:rPr>
          <w:rFonts w:ascii="Times New Roman" w:hAnsi="Times New Roman" w:cs="Times New Roman"/>
        </w:rPr>
        <w:t>30 degree</w:t>
      </w:r>
      <w:proofErr w:type="gramEnd"/>
      <w:r w:rsidRPr="009D5C6D">
        <w:rPr>
          <w:rFonts w:ascii="Times New Roman" w:hAnsi="Times New Roman" w:cs="Times New Roman"/>
        </w:rPr>
        <w:t xml:space="preserve"> angle with wind direction. Also, if the modes had approximately same natural frequencies, vibrational energy would be transferred from the highest to lowest damped mode, consequently the measured response decays slower than the prescribed by the damping of the highest damping mode. In the experiment with pitch excitations, tower bottom bending moments showed that the tower vibrated more in the wind direction than it was predicted in</w:t>
      </w:r>
      <w:r w:rsidR="00127141">
        <w:rPr>
          <w:rFonts w:ascii="Times New Roman" w:hAnsi="Times New Roman" w:cs="Times New Roman"/>
        </w:rPr>
        <w:t xml:space="preserve"> the</w:t>
      </w:r>
      <w:r w:rsidRPr="009D5C6D">
        <w:rPr>
          <w:rFonts w:ascii="Times New Roman" w:hAnsi="Times New Roman" w:cs="Times New Roman"/>
        </w:rPr>
        <w:t xml:space="preserve"> simulation. </w:t>
      </w:r>
      <w:r w:rsidR="00127141">
        <w:rPr>
          <w:rFonts w:ascii="Times New Roman" w:hAnsi="Times New Roman" w:cs="Times New Roman"/>
        </w:rPr>
        <w:t>So, t</w:t>
      </w:r>
      <w:r w:rsidRPr="009D5C6D">
        <w:rPr>
          <w:rFonts w:ascii="Times New Roman" w:hAnsi="Times New Roman" w:cs="Times New Roman"/>
        </w:rPr>
        <w:t>he transfer of this longitudinal response into lateral tower vibrations seemed to be less than predicted. However, over</w:t>
      </w:r>
      <w:r w:rsidR="00127141">
        <w:rPr>
          <w:rFonts w:ascii="Times New Roman" w:hAnsi="Times New Roman" w:cs="Times New Roman"/>
        </w:rPr>
        <w:t>-</w:t>
      </w:r>
      <w:r w:rsidRPr="009D5C6D">
        <w:rPr>
          <w:rFonts w:ascii="Times New Roman" w:hAnsi="Times New Roman" w:cs="Times New Roman"/>
        </w:rPr>
        <w:t>plotting the longitudinal and lateral moments revealed t</w:t>
      </w:r>
      <w:r w:rsidR="00127141">
        <w:rPr>
          <w:rFonts w:ascii="Times New Roman" w:hAnsi="Times New Roman" w:cs="Times New Roman"/>
        </w:rPr>
        <w:t>hat the tower vibrated</w:t>
      </w:r>
      <w:r w:rsidRPr="009D5C6D">
        <w:rPr>
          <w:rFonts w:ascii="Times New Roman" w:hAnsi="Times New Roman" w:cs="Times New Roman"/>
        </w:rPr>
        <w:t xml:space="preserve"> more and more in lateral direction after the excit</w:t>
      </w:r>
      <w:r w:rsidR="00127141">
        <w:rPr>
          <w:rFonts w:ascii="Times New Roman" w:hAnsi="Times New Roman" w:cs="Times New Roman"/>
        </w:rPr>
        <w:t>ation stopped. The difference was due the fact</w:t>
      </w:r>
      <w:r w:rsidRPr="009D5C6D">
        <w:rPr>
          <w:rFonts w:ascii="Times New Roman" w:hAnsi="Times New Roman" w:cs="Times New Roman"/>
        </w:rPr>
        <w:t xml:space="preserve"> that the phase between the simulated longitudinal and lateral responses changed continuously during the decay whereas this phase remained almost 180 </w:t>
      </w:r>
      <w:proofErr w:type="gramStart"/>
      <w:r w:rsidRPr="009D5C6D">
        <w:rPr>
          <w:rFonts w:ascii="Times New Roman" w:hAnsi="Times New Roman" w:cs="Times New Roman"/>
        </w:rPr>
        <w:t>degree</w:t>
      </w:r>
      <w:proofErr w:type="gramEnd"/>
      <w:r w:rsidRPr="009D5C6D">
        <w:rPr>
          <w:rFonts w:ascii="Times New Roman" w:hAnsi="Times New Roman" w:cs="Times New Roman"/>
        </w:rPr>
        <w:t xml:space="preserve"> for the measured response, causing the measured trace to open instead of changing the direction of vibration. Th</w:t>
      </w:r>
      <w:r w:rsidR="00127141">
        <w:rPr>
          <w:rFonts w:ascii="Times New Roman" w:hAnsi="Times New Roman" w:cs="Times New Roman"/>
        </w:rPr>
        <w:t>is opening of the trace had an e</w:t>
      </w:r>
      <w:r w:rsidRPr="009D5C6D">
        <w:rPr>
          <w:rFonts w:ascii="Times New Roman" w:hAnsi="Times New Roman" w:cs="Times New Roman"/>
        </w:rPr>
        <w:t xml:space="preserve">ffect on the damping. Generator excitation in the simulation caused a lateral movement and vibrational energy from this mode didn’t transfer to the higher damped longitudinal mode. Therefore, it was assumed that the decaying response of the lateral tower top motion would be related only to the first lateral tower bending mode. Generator excitation in the experiment </w:t>
      </w:r>
      <w:r w:rsidR="00127141">
        <w:rPr>
          <w:rFonts w:ascii="Times New Roman" w:hAnsi="Times New Roman" w:cs="Times New Roman"/>
        </w:rPr>
        <w:t>also caused</w:t>
      </w:r>
      <w:r w:rsidRPr="009D5C6D">
        <w:rPr>
          <w:rFonts w:ascii="Times New Roman" w:hAnsi="Times New Roman" w:cs="Times New Roman"/>
        </w:rPr>
        <w:t xml:space="preserve"> longitudinal motion of bending moments. This motion was due to turbulent inflow in the experiments. This longitudinal motion would have an effect on the damping estimated from the decaying lateral bending moment. Because the strain measurements were obtained from base of the tower, time history base moments and traces of base moments were compared with the time history of top motion and trace of the top motions in simulations. Frequencies were obtained from raw data. For the operational modal analysis, because of the steady state requirement, measurements during the operation at minimum rotor speed were excluded since tower modal frequencies were close to </w:t>
      </w:r>
      <w:r w:rsidRPr="009D5C6D">
        <w:rPr>
          <w:rFonts w:ascii="Times New Roman" w:hAnsi="Times New Roman" w:cs="Times New Roman"/>
        </w:rPr>
        <w:lastRenderedPageBreak/>
        <w:t>3P. Measurements during the operation of maximum rotor speed were utilized and fortuna</w:t>
      </w:r>
      <w:r w:rsidR="00127141">
        <w:rPr>
          <w:rFonts w:ascii="Times New Roman" w:hAnsi="Times New Roman" w:cs="Times New Roman"/>
        </w:rPr>
        <w:t xml:space="preserve">tely </w:t>
      </w:r>
      <w:r w:rsidRPr="009D5C6D">
        <w:rPr>
          <w:rFonts w:ascii="Times New Roman" w:hAnsi="Times New Roman" w:cs="Times New Roman"/>
        </w:rPr>
        <w:t>P harmonics didn’t coincide with modal frequencies. Results also showed that the estimated damping of the lateral tower modes decreased from about 50% at the rated wind speed to about 20% at higher wind speeds. For both tower modes, the damping was under predicted by simulation due to the absence of real drive-train damping.</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Bir</w:t>
      </w:r>
      <w:proofErr w:type="spellEnd"/>
      <w:r w:rsidRPr="00E23A16">
        <w:rPr>
          <w:rFonts w:ascii="Arial" w:hAnsi="Arial" w:cs="Arial"/>
          <w:color w:val="222222"/>
          <w:sz w:val="20"/>
          <w:szCs w:val="20"/>
          <w:shd w:val="clear" w:color="auto" w:fill="FFFFFF"/>
        </w:rPr>
        <w:t xml:space="preserve">, G. (2008, January). </w:t>
      </w:r>
      <w:proofErr w:type="spellStart"/>
      <w:r w:rsidRPr="00E23A16">
        <w:rPr>
          <w:rFonts w:ascii="Arial" w:hAnsi="Arial" w:cs="Arial"/>
          <w:color w:val="222222"/>
          <w:sz w:val="20"/>
          <w:szCs w:val="20"/>
          <w:shd w:val="clear" w:color="auto" w:fill="FFFFFF"/>
        </w:rPr>
        <w:t>Multiblade</w:t>
      </w:r>
      <w:proofErr w:type="spellEnd"/>
      <w:r w:rsidRPr="00E23A16">
        <w:rPr>
          <w:rFonts w:ascii="Arial" w:hAnsi="Arial" w:cs="Arial"/>
          <w:color w:val="222222"/>
          <w:sz w:val="20"/>
          <w:szCs w:val="20"/>
          <w:shd w:val="clear" w:color="auto" w:fill="FFFFFF"/>
        </w:rPr>
        <w:t xml:space="preserve"> coordinate transformation and its application to wind turbine analysis.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ASME Wind Energy Symposium</w:t>
      </w:r>
      <w:r w:rsidRPr="00E23A16">
        <w:rPr>
          <w:rFonts w:ascii="Arial" w:hAnsi="Arial" w:cs="Arial"/>
          <w:color w:val="222222"/>
          <w:sz w:val="20"/>
          <w:szCs w:val="20"/>
          <w:shd w:val="clear" w:color="auto" w:fill="FFFFFF"/>
        </w:rPr>
        <w:t>.</w:t>
      </w:r>
    </w:p>
    <w:p w:rsidR="009D5C6D" w:rsidRDefault="009D5C6D" w:rsidP="009D5C6D">
      <w:pPr>
        <w:pStyle w:val="ListeParagraf"/>
        <w:jc w:val="both"/>
        <w:rPr>
          <w:rFonts w:ascii="Arial" w:hAnsi="Arial" w:cs="Arial"/>
          <w:color w:val="222222"/>
          <w:sz w:val="20"/>
          <w:szCs w:val="20"/>
          <w:shd w:val="clear" w:color="auto" w:fill="FFFFFF"/>
        </w:rPr>
      </w:pPr>
    </w:p>
    <w:p w:rsidR="009D5C6D" w:rsidRPr="009D5C6D" w:rsidRDefault="009D5C6D" w:rsidP="009D5C6D">
      <w:pPr>
        <w:jc w:val="both"/>
        <w:rPr>
          <w:rFonts w:ascii="Times New Roman" w:hAnsi="Times New Roman" w:cs="Times New Roman"/>
        </w:rPr>
      </w:pPr>
      <w:r>
        <w:rPr>
          <w:rFonts w:ascii="Times New Roman" w:hAnsi="Times New Roman" w:cs="Times New Roman"/>
          <w:b/>
        </w:rPr>
        <w:t xml:space="preserve">       </w:t>
      </w:r>
      <w:r w:rsidRPr="009D5C6D">
        <w:rPr>
          <w:rFonts w:ascii="Times New Roman" w:hAnsi="Times New Roman" w:cs="Times New Roman"/>
          <w:b/>
        </w:rPr>
        <w:t xml:space="preserve">40 </w:t>
      </w:r>
      <w:r w:rsidRPr="009D5C6D">
        <w:rPr>
          <w:rFonts w:ascii="Times New Roman" w:hAnsi="Times New Roman" w:cs="Times New Roman"/>
        </w:rPr>
        <w:t>introduce</w:t>
      </w:r>
      <w:r w:rsidR="00127141">
        <w:rPr>
          <w:rFonts w:ascii="Times New Roman" w:hAnsi="Times New Roman" w:cs="Times New Roman"/>
        </w:rPr>
        <w:t>d</w:t>
      </w:r>
      <w:r w:rsidRPr="009D5C6D">
        <w:rPr>
          <w:rFonts w:ascii="Times New Roman" w:hAnsi="Times New Roman" w:cs="Times New Roman"/>
        </w:rPr>
        <w:t xml:space="preserve"> a new Multi-</w:t>
      </w:r>
      <w:proofErr w:type="gramStart"/>
      <w:r w:rsidRPr="009D5C6D">
        <w:rPr>
          <w:rFonts w:ascii="Times New Roman" w:hAnsi="Times New Roman" w:cs="Times New Roman"/>
        </w:rPr>
        <w:t>blade</w:t>
      </w:r>
      <w:proofErr w:type="gramEnd"/>
      <w:r w:rsidRPr="009D5C6D">
        <w:rPr>
          <w:rFonts w:ascii="Times New Roman" w:hAnsi="Times New Roman" w:cs="Times New Roman"/>
        </w:rPr>
        <w:t xml:space="preserve"> Coordinate Transformation (MCT) schema which is applicable to variable-speed wind turbine unlike previous studies. This new introduced method is also capable of dealing with turbines which might have dissimilar blades. In addition, the schema covered control, disturbance, output, and feed-forward matrices. The paper presented two different approaches for </w:t>
      </w:r>
      <w:r w:rsidR="00127141">
        <w:rPr>
          <w:rFonts w:ascii="Times New Roman" w:hAnsi="Times New Roman" w:cs="Times New Roman"/>
        </w:rPr>
        <w:t>the proposed MBC transformation;</w:t>
      </w:r>
      <w:r w:rsidRPr="009D5C6D">
        <w:rPr>
          <w:rFonts w:ascii="Times New Roman" w:hAnsi="Times New Roman" w:cs="Times New Roman"/>
        </w:rPr>
        <w:t xml:space="preserve"> the substitution method and the operational method. The operational method was found to be tedious and applicable only if the equation of motions was available in an analytical form. However, all aero</w:t>
      </w:r>
      <w:r w:rsidR="00127141">
        <w:rPr>
          <w:rFonts w:ascii="Times New Roman" w:hAnsi="Times New Roman" w:cs="Times New Roman"/>
        </w:rPr>
        <w:t>-</w:t>
      </w:r>
      <w:r w:rsidRPr="009D5C6D">
        <w:rPr>
          <w:rFonts w:ascii="Times New Roman" w:hAnsi="Times New Roman" w:cs="Times New Roman"/>
        </w:rPr>
        <w:t xml:space="preserve">elastic codes </w:t>
      </w:r>
      <w:proofErr w:type="gramStart"/>
      <w:r w:rsidRPr="009D5C6D">
        <w:rPr>
          <w:rFonts w:ascii="Times New Roman" w:hAnsi="Times New Roman" w:cs="Times New Roman"/>
        </w:rPr>
        <w:t>generates</w:t>
      </w:r>
      <w:proofErr w:type="gramEnd"/>
      <w:r w:rsidRPr="009D5C6D">
        <w:rPr>
          <w:rFonts w:ascii="Times New Roman" w:hAnsi="Times New Roman" w:cs="Times New Roman"/>
        </w:rPr>
        <w:t xml:space="preserve"> these equations in a numerical form and therefore, the study preferred t</w:t>
      </w:r>
      <w:r w:rsidR="00127141">
        <w:rPr>
          <w:rFonts w:ascii="Times New Roman" w:hAnsi="Times New Roman" w:cs="Times New Roman"/>
        </w:rPr>
        <w:t>o use</w:t>
      </w:r>
      <w:r w:rsidRPr="009D5C6D">
        <w:rPr>
          <w:rFonts w:ascii="Times New Roman" w:hAnsi="Times New Roman" w:cs="Times New Roman"/>
        </w:rPr>
        <w:t xml:space="preserve"> the substitutional method in which the rotational DOF’s were substituted with the rotor coordinate. The presented schema could be used in the first-order (state-space) form or the second-order (physical-domain) form depending on the analysis objective. While the first form was able to account for the variable rotor speed, the second form was capable of including control variables. The paper stated that the computation of the periodic state-space matrix, and time-averaging it over the rotor rotational speed and then applying conventional </w:t>
      </w:r>
      <w:proofErr w:type="spellStart"/>
      <w:r w:rsidRPr="009D5C6D">
        <w:rPr>
          <w:rFonts w:ascii="Times New Roman" w:hAnsi="Times New Roman" w:cs="Times New Roman"/>
        </w:rPr>
        <w:t>eigen</w:t>
      </w:r>
      <w:proofErr w:type="spellEnd"/>
      <w:r w:rsidR="00127141">
        <w:rPr>
          <w:rFonts w:ascii="Times New Roman" w:hAnsi="Times New Roman" w:cs="Times New Roman"/>
        </w:rPr>
        <w:t>-analysis to compute</w:t>
      </w:r>
      <w:r w:rsidRPr="009D5C6D">
        <w:rPr>
          <w:rFonts w:ascii="Times New Roman" w:hAnsi="Times New Roman" w:cs="Times New Roman"/>
        </w:rPr>
        <w:t xml:space="preserve"> modal and stability characteristics were preferred by many turbine researches. However, according to the study, direct averaging eliminates the all periodic terms that contribute to system dynamics and consequently resulting in errors. While averaging is not always a bad approach, it was recommended that it should follow MBC. NREL 5-MW wind turbine was utilized to illustrate the application of </w:t>
      </w:r>
      <w:r w:rsidR="00127141">
        <w:rPr>
          <w:rFonts w:ascii="Times New Roman" w:hAnsi="Times New Roman" w:cs="Times New Roman"/>
        </w:rPr>
        <w:t xml:space="preserve">the proposed </w:t>
      </w:r>
      <w:r w:rsidRPr="009D5C6D">
        <w:rPr>
          <w:rFonts w:ascii="Times New Roman" w:hAnsi="Times New Roman" w:cs="Times New Roman"/>
        </w:rPr>
        <w:t xml:space="preserve">MBC to the modal and stability analysis. At the first step, </w:t>
      </w:r>
      <w:r w:rsidR="00127141">
        <w:rPr>
          <w:rFonts w:ascii="Times New Roman" w:hAnsi="Times New Roman" w:cs="Times New Roman"/>
        </w:rPr>
        <w:t>the stability analysis of a 5-M</w:t>
      </w:r>
      <w:r w:rsidRPr="009D5C6D">
        <w:rPr>
          <w:rFonts w:ascii="Times New Roman" w:hAnsi="Times New Roman" w:cs="Times New Roman"/>
        </w:rPr>
        <w:t xml:space="preserve"> wind turbine was conducted for the parked conditions. Under the parked conditions in which the turbine was free to idle, the rotor had the angular speed of 0.0076 Hz. Using the FAST, the system dynamic matrix was generated. </w:t>
      </w:r>
      <w:r w:rsidR="00127141">
        <w:rPr>
          <w:rFonts w:ascii="Times New Roman" w:hAnsi="Times New Roman" w:cs="Times New Roman"/>
        </w:rPr>
        <w:t>With the classical approach which</w:t>
      </w:r>
      <w:r w:rsidRPr="009D5C6D">
        <w:rPr>
          <w:rFonts w:ascii="Times New Roman" w:hAnsi="Times New Roman" w:cs="Times New Roman"/>
        </w:rPr>
        <w:t xml:space="preserve"> is used by many turbine researches, the instability of 1</w:t>
      </w:r>
      <w:r w:rsidRPr="009D5C6D">
        <w:rPr>
          <w:rFonts w:ascii="Times New Roman" w:hAnsi="Times New Roman" w:cs="Times New Roman"/>
          <w:vertAlign w:val="superscript"/>
        </w:rPr>
        <w:t>st</w:t>
      </w:r>
      <w:r w:rsidRPr="009D5C6D">
        <w:rPr>
          <w:rFonts w:ascii="Times New Roman" w:hAnsi="Times New Roman" w:cs="Times New Roman"/>
        </w:rPr>
        <w:t xml:space="preserve"> edgewise mode couldn’t be detect because of the fact that the damping ratio of this mode was found as a positive value whereas the damping value of this mode was found as a negative value when the MCT was adopted. The reason was that all periodic terms that contributed to the system dynamics were </w:t>
      </w:r>
      <w:r w:rsidR="00127141">
        <w:rPr>
          <w:rFonts w:ascii="Times New Roman" w:hAnsi="Times New Roman" w:cs="Times New Roman"/>
        </w:rPr>
        <w:t>elimin</w:t>
      </w:r>
      <w:r w:rsidRPr="009D5C6D">
        <w:rPr>
          <w:rFonts w:ascii="Times New Roman" w:hAnsi="Times New Roman" w:cs="Times New Roman"/>
        </w:rPr>
        <w:t>ated by direct averaging whereas in the second approach, the application of MCT as a</w:t>
      </w:r>
      <w:r w:rsidR="00127141">
        <w:rPr>
          <w:rFonts w:ascii="Times New Roman" w:hAnsi="Times New Roman" w:cs="Times New Roman"/>
        </w:rPr>
        <w:t>t the initial</w:t>
      </w:r>
      <w:r w:rsidRPr="009D5C6D">
        <w:rPr>
          <w:rFonts w:ascii="Times New Roman" w:hAnsi="Times New Roman" w:cs="Times New Roman"/>
        </w:rPr>
        <w:t xml:space="preserve"> step allowed for the transformation of </w:t>
      </w:r>
      <w:r w:rsidR="00127141">
        <w:rPr>
          <w:rFonts w:ascii="Times New Roman" w:hAnsi="Times New Roman" w:cs="Times New Roman"/>
        </w:rPr>
        <w:t>the periodic terms and filtered</w:t>
      </w:r>
      <w:r w:rsidRPr="009D5C6D">
        <w:rPr>
          <w:rFonts w:ascii="Times New Roman" w:hAnsi="Times New Roman" w:cs="Times New Roman"/>
        </w:rPr>
        <w:t xml:space="preserve"> out the nonessential periodicity. Al</w:t>
      </w:r>
      <w:r w:rsidR="00127141">
        <w:rPr>
          <w:rFonts w:ascii="Times New Roman" w:hAnsi="Times New Roman" w:cs="Times New Roman"/>
        </w:rPr>
        <w:t>ong this line, the results</w:t>
      </w:r>
      <w:r w:rsidRPr="009D5C6D">
        <w:rPr>
          <w:rFonts w:ascii="Times New Roman" w:hAnsi="Times New Roman" w:cs="Times New Roman"/>
        </w:rPr>
        <w:t xml:space="preserve"> for operating condition was obtained using MBC followed by </w:t>
      </w:r>
      <w:proofErr w:type="spellStart"/>
      <w:r w:rsidRPr="009D5C6D">
        <w:rPr>
          <w:rFonts w:ascii="Times New Roman" w:hAnsi="Times New Roman" w:cs="Times New Roman"/>
        </w:rPr>
        <w:t>eigen</w:t>
      </w:r>
      <w:proofErr w:type="spellEnd"/>
      <w:r w:rsidR="00127141">
        <w:rPr>
          <w:rFonts w:ascii="Times New Roman" w:hAnsi="Times New Roman" w:cs="Times New Roman"/>
        </w:rPr>
        <w:t>-</w:t>
      </w:r>
      <w:r w:rsidRPr="009D5C6D">
        <w:rPr>
          <w:rFonts w:ascii="Times New Roman" w:hAnsi="Times New Roman" w:cs="Times New Roman"/>
        </w:rPr>
        <w:t>analysis. As a consequence of the MBC transformation, the individual blade modes were transformed to the rotor modes. Therefore, instead of observing the first three edgewise modes for each blade, the rotor modes, edgewise 1_collective, edgewise 1_progressive and edgewise 1-regressive, were observed. The rotor edgewise collective mode was the rotor mode in which all the blades bent within the rotor place. This mode could interact with the drivetrain torsion mode. In the progressive mode, the center of mass whirls in the same direction as the rotor spin direction bu</w:t>
      </w:r>
      <w:r w:rsidR="00127141">
        <w:rPr>
          <w:rFonts w:ascii="Times New Roman" w:hAnsi="Times New Roman" w:cs="Times New Roman"/>
        </w:rPr>
        <w:t>t</w:t>
      </w:r>
      <w:r w:rsidRPr="009D5C6D">
        <w:rPr>
          <w:rFonts w:ascii="Times New Roman" w:hAnsi="Times New Roman" w:cs="Times New Roman"/>
        </w:rPr>
        <w:t xml:space="preserve"> at an angular speed higher than the rotor peed. In the regressive mode, the center of mass whirls in a direction opposite to one of the rotor spin and at an angular speed lower than the rotor speed. The paper stated that the mass imbalance caused with the whirling of the rotor center of mass could induce whirling of the rotor shaft bending mode and consequently effect the tower bending mode. The flatwise direction modes also have the same three modes. In the collective flap mode, in which all the blades flap out of the rotor plane the rotor cones back and forth and interacts with the tower fore-aft </w:t>
      </w:r>
      <w:r w:rsidRPr="009D5C6D">
        <w:rPr>
          <w:rFonts w:ascii="Times New Roman" w:hAnsi="Times New Roman" w:cs="Times New Roman"/>
        </w:rPr>
        <w:lastRenderedPageBreak/>
        <w:t>more. In the progressive flap mode, the rotor disk wobbles in the same direction as the rotor spin direction and at an angular speed higher than the rotor speed. In the regressive flap mode, the rotor disk wobbles in a direction opposite to that of the rotor spin direction and at an angular speed lower than the rotor speed. The variation of frequencies with respect to different RPM’s were computed. The results were as following. The nacelle yaw frequency was hardly effected by the RPM’s as expected</w:t>
      </w:r>
      <w:r w:rsidR="00127141">
        <w:rPr>
          <w:rFonts w:ascii="Times New Roman" w:hAnsi="Times New Roman" w:cs="Times New Roman"/>
        </w:rPr>
        <w:t>. T</w:t>
      </w:r>
      <w:r w:rsidRPr="009D5C6D">
        <w:rPr>
          <w:rFonts w:ascii="Times New Roman" w:hAnsi="Times New Roman" w:cs="Times New Roman"/>
        </w:rPr>
        <w:t>ower’s second side-to-side modal frequency increased with rotor speed due to its coupling with the second flap collective mode, which stiffened centrifugally as the rotor speed increased. Due to the centrifugal stiffening, the natural frequencies of other collective modes such as flap 1_collective and edgewise 1_collective increased with rotor speed. The frequencies of all progressive modes also increased with rot</w:t>
      </w:r>
      <w:r w:rsidR="00127141">
        <w:rPr>
          <w:rFonts w:ascii="Times New Roman" w:hAnsi="Times New Roman" w:cs="Times New Roman"/>
        </w:rPr>
        <w:t>or speed. This increase in the</w:t>
      </w:r>
      <w:r w:rsidRPr="009D5C6D">
        <w:rPr>
          <w:rFonts w:ascii="Times New Roman" w:hAnsi="Times New Roman" w:cs="Times New Roman"/>
        </w:rPr>
        <w:t xml:space="preserve"> frequencies of progressive modes were at rates much higher than those of the corresponding collective modes. The paper stated that, the progressive and regressive modal frequency curves are symmetric about the corresponding collective modal frequency curves for isolated rotors</w:t>
      </w:r>
      <w:r w:rsidR="00127141">
        <w:rPr>
          <w:rFonts w:ascii="Times New Roman" w:hAnsi="Times New Roman" w:cs="Times New Roman"/>
        </w:rPr>
        <w:t>,</w:t>
      </w:r>
      <w:r w:rsidRPr="009D5C6D">
        <w:rPr>
          <w:rFonts w:ascii="Times New Roman" w:hAnsi="Times New Roman" w:cs="Times New Roman"/>
        </w:rPr>
        <w:t xml:space="preserve"> in which the tower-nacelle subsystem is fully rigid. At any rotor speed, W, the progressive mode frequency corresponds to </w:t>
      </w:r>
      <w:proofErr w:type="spellStart"/>
      <w:r w:rsidRPr="009D5C6D">
        <w:rPr>
          <w:rFonts w:ascii="Times New Roman" w:hAnsi="Times New Roman" w:cs="Times New Roman"/>
        </w:rPr>
        <w:t>W_collective</w:t>
      </w:r>
      <w:proofErr w:type="spellEnd"/>
      <w:r w:rsidRPr="009D5C6D">
        <w:rPr>
          <w:rFonts w:ascii="Times New Roman" w:hAnsi="Times New Roman" w:cs="Times New Roman"/>
        </w:rPr>
        <w:t xml:space="preserve"> + W and the regressive modal frequency corresponds to </w:t>
      </w:r>
      <w:proofErr w:type="spellStart"/>
      <w:r w:rsidRPr="009D5C6D">
        <w:rPr>
          <w:rFonts w:ascii="Times New Roman" w:hAnsi="Times New Roman" w:cs="Times New Roman"/>
        </w:rPr>
        <w:t>W_collective</w:t>
      </w:r>
      <w:proofErr w:type="spellEnd"/>
      <w:r w:rsidRPr="009D5C6D">
        <w:rPr>
          <w:rFonts w:ascii="Times New Roman" w:hAnsi="Times New Roman" w:cs="Times New Roman"/>
        </w:rPr>
        <w:t xml:space="preserve"> – W. However, the results showed that this symmetry was lost for the full system due to the fact that different rotor modes interacted differently with the tower-nacelle subsystem. Even the edgewise 1_collective were not located between the corresponding progressive and regressive curves. This was because of the fact that the first rotor edgewise collective mode strongly interacted with the </w:t>
      </w:r>
      <w:proofErr w:type="spellStart"/>
      <w:r w:rsidRPr="009D5C6D">
        <w:rPr>
          <w:rFonts w:ascii="Times New Roman" w:hAnsi="Times New Roman" w:cs="Times New Roman"/>
        </w:rPr>
        <w:t>torsionally</w:t>
      </w:r>
      <w:proofErr w:type="spellEnd"/>
      <w:r w:rsidRPr="009D5C6D">
        <w:rPr>
          <w:rFonts w:ascii="Times New Roman" w:hAnsi="Times New Roman" w:cs="Times New Roman"/>
        </w:rPr>
        <w:t xml:space="preserve"> compliant drivetrain mode. At the last stage, the turbine was operated in the presence of wind with respect to different wind speeds. It was observed that nacelle yaw, flap 2_collective, flap 1_collective and flap 1_progresive modes decreased with wind speed, showing a strong influence of the aero</w:t>
      </w:r>
      <w:r w:rsidR="00127141">
        <w:rPr>
          <w:rFonts w:ascii="Times New Roman" w:hAnsi="Times New Roman" w:cs="Times New Roman"/>
        </w:rPr>
        <w:t>-</w:t>
      </w:r>
      <w:r w:rsidRPr="009D5C6D">
        <w:rPr>
          <w:rFonts w:ascii="Times New Roman" w:hAnsi="Times New Roman" w:cs="Times New Roman"/>
        </w:rPr>
        <w:t xml:space="preserve">elastic coupling. A sudden change in the frequency trends near 11 m/s wind speed was due to the fact that the rotor speed was held constant beyond this wind speed. </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Swartz, R. A., Lynch, J. P., </w:t>
      </w:r>
      <w:proofErr w:type="spellStart"/>
      <w:r w:rsidRPr="00E23A16">
        <w:rPr>
          <w:rFonts w:ascii="Arial" w:hAnsi="Arial" w:cs="Arial"/>
          <w:color w:val="222222"/>
          <w:sz w:val="20"/>
          <w:szCs w:val="20"/>
          <w:shd w:val="clear" w:color="auto" w:fill="FFFFFF"/>
        </w:rPr>
        <w:t>Zerbst</w:t>
      </w:r>
      <w:proofErr w:type="spellEnd"/>
      <w:r w:rsidRPr="00E23A16">
        <w:rPr>
          <w:rFonts w:ascii="Arial" w:hAnsi="Arial" w:cs="Arial"/>
          <w:color w:val="222222"/>
          <w:sz w:val="20"/>
          <w:szCs w:val="20"/>
          <w:shd w:val="clear" w:color="auto" w:fill="FFFFFF"/>
        </w:rPr>
        <w:t xml:space="preserve">, S., </w:t>
      </w:r>
      <w:proofErr w:type="spellStart"/>
      <w:r w:rsidRPr="00E23A16">
        <w:rPr>
          <w:rFonts w:ascii="Arial" w:hAnsi="Arial" w:cs="Arial"/>
          <w:color w:val="222222"/>
          <w:sz w:val="20"/>
          <w:szCs w:val="20"/>
          <w:shd w:val="clear" w:color="auto" w:fill="FFFFFF"/>
        </w:rPr>
        <w:t>Sweetman</w:t>
      </w:r>
      <w:proofErr w:type="spellEnd"/>
      <w:r w:rsidRPr="00E23A16">
        <w:rPr>
          <w:rFonts w:ascii="Arial" w:hAnsi="Arial" w:cs="Arial"/>
          <w:color w:val="222222"/>
          <w:sz w:val="20"/>
          <w:szCs w:val="20"/>
          <w:shd w:val="clear" w:color="auto" w:fill="FFFFFF"/>
        </w:rPr>
        <w:t xml:space="preserve">, B., &amp; </w:t>
      </w:r>
      <w:proofErr w:type="spellStart"/>
      <w:r w:rsidRPr="00E23A16">
        <w:rPr>
          <w:rFonts w:ascii="Arial" w:hAnsi="Arial" w:cs="Arial"/>
          <w:color w:val="222222"/>
          <w:sz w:val="20"/>
          <w:szCs w:val="20"/>
          <w:shd w:val="clear" w:color="auto" w:fill="FFFFFF"/>
        </w:rPr>
        <w:t>Rolfes</w:t>
      </w:r>
      <w:proofErr w:type="spellEnd"/>
      <w:r w:rsidRPr="00E23A16">
        <w:rPr>
          <w:rFonts w:ascii="Arial" w:hAnsi="Arial" w:cs="Arial"/>
          <w:color w:val="222222"/>
          <w:sz w:val="20"/>
          <w:szCs w:val="20"/>
          <w:shd w:val="clear" w:color="auto" w:fill="FFFFFF"/>
        </w:rPr>
        <w:t>, R. (2010). Structural monitoring of wind turbines using wireless sensor networks.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Smart structures and systems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6</w:t>
      </w:r>
      <w:r w:rsidRPr="00E23A16">
        <w:rPr>
          <w:rFonts w:ascii="Arial" w:hAnsi="Arial" w:cs="Arial"/>
          <w:color w:val="222222"/>
          <w:sz w:val="20"/>
          <w:szCs w:val="20"/>
          <w:shd w:val="clear" w:color="auto" w:fill="FFFFFF"/>
        </w:rPr>
        <w:t>(3), 183-196.</w:t>
      </w:r>
    </w:p>
    <w:p w:rsidR="009D5C6D" w:rsidRDefault="009D5C6D" w:rsidP="009D5C6D">
      <w:pPr>
        <w:jc w:val="both"/>
        <w:rPr>
          <w:rFonts w:ascii="Arial" w:hAnsi="Arial" w:cs="Arial"/>
          <w:color w:val="222222"/>
          <w:sz w:val="20"/>
          <w:szCs w:val="20"/>
          <w:shd w:val="clear" w:color="auto" w:fill="FFFFFF"/>
        </w:rPr>
      </w:pPr>
    </w:p>
    <w:p w:rsidR="009D5C6D" w:rsidRDefault="00EA3625" w:rsidP="009D5C6D">
      <w:pPr>
        <w:jc w:val="both"/>
        <w:rPr>
          <w:rFonts w:ascii="Times New Roman" w:hAnsi="Times New Roman" w:cs="Times New Roman"/>
        </w:rPr>
      </w:pPr>
      <w:r>
        <w:rPr>
          <w:rFonts w:ascii="Times New Roman" w:hAnsi="Times New Roman" w:cs="Times New Roman"/>
          <w:b/>
        </w:rPr>
        <w:t xml:space="preserve">     </w:t>
      </w:r>
      <w:r w:rsidR="009D5C6D" w:rsidRPr="008B6ECB">
        <w:rPr>
          <w:rFonts w:ascii="Times New Roman" w:hAnsi="Times New Roman" w:cs="Times New Roman"/>
          <w:b/>
        </w:rPr>
        <w:t>16</w:t>
      </w:r>
      <w:r w:rsidR="009D5C6D">
        <w:rPr>
          <w:rFonts w:ascii="Times New Roman" w:hAnsi="Times New Roman" w:cs="Times New Roman"/>
        </w:rPr>
        <w:t xml:space="preserve"> presented a study to prove the efficiency of wireless sensor networks. Three wind turbines were instrumented and each of the instrumented turbine served for a different purpose. The objectives of the first instrumentation was to demonstrate that wireless sensors are capable of operating within the turbine tower, to collect and transmit the recorded data</w:t>
      </w:r>
      <w:r>
        <w:rPr>
          <w:rFonts w:ascii="Times New Roman" w:hAnsi="Times New Roman" w:cs="Times New Roman"/>
        </w:rPr>
        <w:t>,</w:t>
      </w:r>
      <w:r w:rsidR="009D5C6D">
        <w:rPr>
          <w:rFonts w:ascii="Times New Roman" w:hAnsi="Times New Roman" w:cs="Times New Roman"/>
        </w:rPr>
        <w:t xml:space="preserve"> and to demonstrate that the data from wireless sensors are in good consistence with the data from traditional wired sensors. The </w:t>
      </w:r>
      <w:proofErr w:type="spellStart"/>
      <w:r w:rsidR="009D5C6D">
        <w:rPr>
          <w:rFonts w:ascii="Times New Roman" w:hAnsi="Times New Roman" w:cs="Times New Roman"/>
        </w:rPr>
        <w:t>eigen</w:t>
      </w:r>
      <w:proofErr w:type="spellEnd"/>
      <w:r>
        <w:rPr>
          <w:rFonts w:ascii="Times New Roman" w:hAnsi="Times New Roman" w:cs="Times New Roman"/>
        </w:rPr>
        <w:t>-function realization algorit</w:t>
      </w:r>
      <w:r w:rsidR="009D5C6D">
        <w:rPr>
          <w:rFonts w:ascii="Times New Roman" w:hAnsi="Times New Roman" w:cs="Times New Roman"/>
        </w:rPr>
        <w:t>hm (ERA) was used for the identification of frequencies and operational mode shapes. The second instrumentation was carried out to quantify the performance of wireless network in the tower, to add strain sensors to the network at turbine base and to perform the modal identification with ERA method by using the data from wireless sensors. The primary goal of this instrumentation was to assess the performance of the wireless system. In the wireless system, the interference in the delivery of wireless channel were manifested as dropped packets instead of corrupted data and they are attempted to send again. The experiment showed that 3-4% of the packets required multiple attempts to be sent even though they were very close to main receiver. The reason of this interference was the electrical equipment located at the base. Sensors at higher elevations tried to resend the 5-6% of packets again. Also, the comparison the data obtained from the wireless and wired strain data was good.  In the last configuration, hard breaking caused an impulse-like loading and the identification was performed base on the response of the wind turbine to this loading so that the identified mode shapes are real mode shapes instead of operating mode shapes.  The identification results demonstrated that one of the turbines represented a second-order cantilever bending mode instead of first-order bending mode.</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Chauhan, S., </w:t>
      </w:r>
      <w:proofErr w:type="spellStart"/>
      <w:r w:rsidRPr="00E23A16">
        <w:rPr>
          <w:rFonts w:ascii="Arial" w:hAnsi="Arial" w:cs="Arial"/>
          <w:color w:val="222222"/>
          <w:sz w:val="20"/>
          <w:szCs w:val="20"/>
          <w:shd w:val="clear" w:color="auto" w:fill="FFFFFF"/>
        </w:rPr>
        <w:t>Tcherniak</w:t>
      </w:r>
      <w:proofErr w:type="spellEnd"/>
      <w:r w:rsidRPr="00E23A16">
        <w:rPr>
          <w:rFonts w:ascii="Arial" w:hAnsi="Arial" w:cs="Arial"/>
          <w:color w:val="222222"/>
          <w:sz w:val="20"/>
          <w:szCs w:val="20"/>
          <w:shd w:val="clear" w:color="auto" w:fill="FFFFFF"/>
        </w:rPr>
        <w:t>, D., &amp; Hansen, M. H. (2010). Dynamic characterization of operational wind turbines using operational modal analysis.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Proceedings of China Wind Power</w:t>
      </w:r>
      <w:r w:rsidRPr="00E23A16">
        <w:rPr>
          <w:rFonts w:ascii="Arial" w:hAnsi="Arial" w:cs="Arial"/>
          <w:color w:val="222222"/>
          <w:sz w:val="20"/>
          <w:szCs w:val="20"/>
          <w:shd w:val="clear" w:color="auto" w:fill="FFFFFF"/>
        </w:rPr>
        <w:t>.</w:t>
      </w:r>
    </w:p>
    <w:p w:rsidR="009D5C6D" w:rsidRDefault="009D5C6D" w:rsidP="009D5C6D">
      <w:pPr>
        <w:jc w:val="both"/>
        <w:rPr>
          <w:rFonts w:ascii="Arial" w:hAnsi="Arial" w:cs="Arial"/>
          <w:color w:val="222222"/>
          <w:sz w:val="20"/>
          <w:szCs w:val="20"/>
          <w:shd w:val="clear" w:color="auto" w:fill="FFFFFF"/>
        </w:rPr>
      </w:pPr>
    </w:p>
    <w:p w:rsidR="009D5C6D" w:rsidRDefault="00EA3625" w:rsidP="009D5C6D">
      <w:pPr>
        <w:jc w:val="both"/>
        <w:rPr>
          <w:rFonts w:ascii="Times New Roman" w:hAnsi="Times New Roman" w:cs="Times New Roman"/>
        </w:rPr>
      </w:pPr>
      <w:r>
        <w:rPr>
          <w:rFonts w:ascii="Times New Roman" w:hAnsi="Times New Roman" w:cs="Times New Roman"/>
          <w:b/>
        </w:rPr>
        <w:t xml:space="preserve">      </w:t>
      </w:r>
      <w:r w:rsidR="009D5C6D">
        <w:rPr>
          <w:rFonts w:ascii="Times New Roman" w:hAnsi="Times New Roman" w:cs="Times New Roman"/>
          <w:b/>
        </w:rPr>
        <w:t xml:space="preserve">29 </w:t>
      </w:r>
      <w:r w:rsidR="009D5C6D">
        <w:rPr>
          <w:rFonts w:ascii="Times New Roman" w:hAnsi="Times New Roman" w:cs="Times New Roman"/>
        </w:rPr>
        <w:t>address</w:t>
      </w:r>
      <w:r>
        <w:rPr>
          <w:rFonts w:ascii="Times New Roman" w:hAnsi="Times New Roman" w:cs="Times New Roman"/>
        </w:rPr>
        <w:t>ed</w:t>
      </w:r>
      <w:r w:rsidR="009D5C6D">
        <w:rPr>
          <w:rFonts w:ascii="Times New Roman" w:hAnsi="Times New Roman" w:cs="Times New Roman"/>
        </w:rPr>
        <w:t xml:space="preserve"> the challenges and problems of adopting OMA methods for the identification of wind turbines. Aero</w:t>
      </w:r>
      <w:r>
        <w:rPr>
          <w:rFonts w:ascii="Times New Roman" w:hAnsi="Times New Roman" w:cs="Times New Roman"/>
        </w:rPr>
        <w:t>-</w:t>
      </w:r>
      <w:r w:rsidR="009D5C6D">
        <w:rPr>
          <w:rFonts w:ascii="Times New Roman" w:hAnsi="Times New Roman" w:cs="Times New Roman"/>
        </w:rPr>
        <w:t>elastic structure of wind turbines due to rotor rotations and time-varying nature of wind turbines during operations violates the two basic assumptions of OMA methods. These assumptions are invariant state and input forces with broadband fre</w:t>
      </w:r>
      <w:r>
        <w:rPr>
          <w:rFonts w:ascii="Times New Roman" w:hAnsi="Times New Roman" w:cs="Times New Roman"/>
        </w:rPr>
        <w:t>quency content. The study stated</w:t>
      </w:r>
      <w:r w:rsidR="009D5C6D">
        <w:rPr>
          <w:rFonts w:ascii="Times New Roman" w:hAnsi="Times New Roman" w:cs="Times New Roman"/>
        </w:rPr>
        <w:t xml:space="preserve"> that even though the time invariant state of the turbine could be accomplished by choosing time periods in which yawing and pitching was not observed frequently or by using the averaging characteristic value of pitch angle while accepting that the obtained modal parameters are smeared due to blades pitching during the test duration. However, because of the fact that the rotation of rotor could not be dealt with such strategies, the effect of rotor introduce time varying term in the equation of motion of the turbine structure which results in modal parameters being dependent on time. In addition, P-harmonic forces violate the assumption of input forces with broadband frequency content. Firstly, a 5MW wind turbine was modelled in aero-elastic FEM and vibration measurements from the model were taken as if there were virtual accelerometers. The obtained frequencies for the tower and rotor modes from the simulation and SSI identification method were very close. However, the identified damping values exhibited differences due to the fact that eigenvalue solver of the FEM simulation was not capable of considering aerodynamic forces. Modes including out of rotor plane motions were more damped due to the fact that large blade surface that interacted with the air when the</w:t>
      </w:r>
      <w:r>
        <w:rPr>
          <w:rFonts w:ascii="Times New Roman" w:hAnsi="Times New Roman" w:cs="Times New Roman"/>
        </w:rPr>
        <w:t xml:space="preserve"> blades vibrated because of flat</w:t>
      </w:r>
      <w:r w:rsidR="009D5C6D">
        <w:rPr>
          <w:rFonts w:ascii="Times New Roman" w:hAnsi="Times New Roman" w:cs="Times New Roman"/>
        </w:rPr>
        <w:t xml:space="preserve">wise bending or tower longitudinal bending. Decrease in damping of other modes were due to the fact that negative aerodynamic damping of in-plane vibrations when the edgewise bending modes were separated/stalled. On the other hand, the edgewise bending modes and drive train torsional modes were not affected by the aerodynamic forces. Therefore, damping was comparable to structural damping for these modes. For the operating wind turbine, the force and response spectra of a blade demonstrated that the input forces dominated the response particularly at first three harmonic forces. Such situation could lead to the problem that the peaks related to the harmonic forces might mask the real dynamic modes of the wind turbines. In order to perform reliable identification of the operating wind turbine, </w:t>
      </w:r>
      <w:proofErr w:type="spellStart"/>
      <w:r w:rsidR="009D5C6D">
        <w:rPr>
          <w:rFonts w:ascii="Times New Roman" w:hAnsi="Times New Roman" w:cs="Times New Roman"/>
        </w:rPr>
        <w:t>Multiblade</w:t>
      </w:r>
      <w:proofErr w:type="spellEnd"/>
      <w:r w:rsidR="009D5C6D">
        <w:rPr>
          <w:rFonts w:ascii="Times New Roman" w:hAnsi="Times New Roman" w:cs="Times New Roman"/>
        </w:rPr>
        <w:t xml:space="preserve"> Coordinate Transformation adopted. This method</w:t>
      </w:r>
      <w:r>
        <w:rPr>
          <w:rFonts w:ascii="Times New Roman" w:hAnsi="Times New Roman" w:cs="Times New Roman"/>
        </w:rPr>
        <w:t>, as mentioned before,</w:t>
      </w:r>
      <w:r w:rsidR="009D5C6D">
        <w:rPr>
          <w:rFonts w:ascii="Times New Roman" w:hAnsi="Times New Roman" w:cs="Times New Roman"/>
        </w:rPr>
        <w:t xml:space="preserve"> transforms the rotating motions of blades to a fix based reference coordinate, consequently eliminates the P- harmonic forces. To demonstrate the efficiency of this method, measured blade response at the tip in the edgewise direction </w:t>
      </w:r>
      <w:proofErr w:type="gramStart"/>
      <w:r w:rsidR="009D5C6D">
        <w:rPr>
          <w:rFonts w:ascii="Times New Roman" w:hAnsi="Times New Roman" w:cs="Times New Roman"/>
        </w:rPr>
        <w:t>were</w:t>
      </w:r>
      <w:proofErr w:type="gramEnd"/>
      <w:r w:rsidR="009D5C6D">
        <w:rPr>
          <w:rFonts w:ascii="Times New Roman" w:hAnsi="Times New Roman" w:cs="Times New Roman"/>
        </w:rPr>
        <w:t xml:space="preserve"> identified by classical OMA method (SSI) and OMA with MBC transformation. The paper stated that the rotor related modes of the operational turbine are very complex and therefore difficult to be identified. The reason was explained by the example of the case study wind turbine. The frequency of the asymmetric pair of modes such as out of plane 1</w:t>
      </w:r>
      <w:r w:rsidR="009D5C6D" w:rsidRPr="006C46D6">
        <w:rPr>
          <w:rFonts w:ascii="Times New Roman" w:hAnsi="Times New Roman" w:cs="Times New Roman"/>
          <w:vertAlign w:val="superscript"/>
        </w:rPr>
        <w:t>st</w:t>
      </w:r>
      <w:r w:rsidR="009D5C6D">
        <w:rPr>
          <w:rFonts w:ascii="Times New Roman" w:hAnsi="Times New Roman" w:cs="Times New Roman"/>
        </w:rPr>
        <w:t xml:space="preserve"> tilt and yaw modes and 1</w:t>
      </w:r>
      <w:r w:rsidR="009D5C6D" w:rsidRPr="006C46D6">
        <w:rPr>
          <w:rFonts w:ascii="Times New Roman" w:hAnsi="Times New Roman" w:cs="Times New Roman"/>
          <w:vertAlign w:val="superscript"/>
        </w:rPr>
        <w:t>st</w:t>
      </w:r>
      <w:r w:rsidR="009D5C6D">
        <w:rPr>
          <w:rFonts w:ascii="Times New Roman" w:hAnsi="Times New Roman" w:cs="Times New Roman"/>
        </w:rPr>
        <w:t xml:space="preserve"> in plane horizontal and vertical modes were very close to each other and these modes were transformed into a pair of whirling modes when the turbine begun operating. The results showed that MBC enabled the identification of whirling modes whose presence and nature couldn’t be identified while analyzing the data in blade (rotating) coordinate systems. It was also observed that the two whirling modes were separated from each other by 2P in accordance with the theory.</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Pr="009D5C6D" w:rsidRDefault="009D5C6D" w:rsidP="00D514E5">
      <w:pPr>
        <w:pStyle w:val="ListeParagraf"/>
        <w:numPr>
          <w:ilvl w:val="0"/>
          <w:numId w:val="8"/>
        </w:numPr>
        <w:jc w:val="both"/>
        <w:rPr>
          <w:rFonts w:ascii="Times New Roman" w:hAnsi="Times New Roman" w:cs="Times New Roman"/>
        </w:rPr>
      </w:pPr>
      <w:r w:rsidRPr="009D5C6D">
        <w:rPr>
          <w:rFonts w:ascii="Arial" w:hAnsi="Arial" w:cs="Arial"/>
          <w:color w:val="222222"/>
          <w:sz w:val="20"/>
          <w:szCs w:val="20"/>
          <w:shd w:val="clear" w:color="auto" w:fill="FFFFFF"/>
        </w:rPr>
        <w:t xml:space="preserve">Hameed, Z., </w:t>
      </w:r>
      <w:proofErr w:type="spellStart"/>
      <w:r w:rsidRPr="009D5C6D">
        <w:rPr>
          <w:rFonts w:ascii="Arial" w:hAnsi="Arial" w:cs="Arial"/>
          <w:color w:val="222222"/>
          <w:sz w:val="20"/>
          <w:szCs w:val="20"/>
          <w:shd w:val="clear" w:color="auto" w:fill="FFFFFF"/>
        </w:rPr>
        <w:t>Ahn</w:t>
      </w:r>
      <w:proofErr w:type="spellEnd"/>
      <w:r w:rsidRPr="009D5C6D">
        <w:rPr>
          <w:rFonts w:ascii="Arial" w:hAnsi="Arial" w:cs="Arial"/>
          <w:color w:val="222222"/>
          <w:sz w:val="20"/>
          <w:szCs w:val="20"/>
          <w:shd w:val="clear" w:color="auto" w:fill="FFFFFF"/>
        </w:rPr>
        <w:t>, S. H., &amp; Cho, Y. M. (2010). Practical aspects of a condition monitoring system for a wind turbine with emphasis on its design, system architecture</w:t>
      </w:r>
    </w:p>
    <w:p w:rsidR="009D5C6D" w:rsidRPr="009D5C6D" w:rsidRDefault="009D5C6D" w:rsidP="009D5C6D">
      <w:pPr>
        <w:pStyle w:val="ListeParagraf"/>
        <w:jc w:val="both"/>
        <w:rPr>
          <w:rFonts w:ascii="Times New Roman" w:hAnsi="Times New Roman" w:cs="Times New Roman"/>
        </w:rPr>
      </w:pPr>
    </w:p>
    <w:p w:rsidR="009D5C6D" w:rsidRPr="009D5C6D" w:rsidRDefault="009D5C6D" w:rsidP="009D5C6D">
      <w:pPr>
        <w:jc w:val="both"/>
        <w:rPr>
          <w:rFonts w:ascii="Times New Roman" w:hAnsi="Times New Roman" w:cs="Times New Roman"/>
        </w:rPr>
      </w:pPr>
      <w:r w:rsidRPr="009D5C6D">
        <w:rPr>
          <w:rFonts w:ascii="Times New Roman" w:hAnsi="Times New Roman" w:cs="Times New Roman"/>
          <w:b/>
        </w:rPr>
        <w:lastRenderedPageBreak/>
        <w:t xml:space="preserve">      31 </w:t>
      </w:r>
      <w:r w:rsidRPr="009D5C6D">
        <w:rPr>
          <w:rFonts w:ascii="Times New Roman" w:hAnsi="Times New Roman" w:cs="Times New Roman"/>
        </w:rPr>
        <w:t>addressed the importance of condition monitoring systems</w:t>
      </w:r>
      <w:r w:rsidR="00EA3625">
        <w:rPr>
          <w:rFonts w:ascii="Times New Roman" w:hAnsi="Times New Roman" w:cs="Times New Roman"/>
        </w:rPr>
        <w:t xml:space="preserve"> (CMS’s)</w:t>
      </w:r>
      <w:r w:rsidRPr="009D5C6D">
        <w:rPr>
          <w:rFonts w:ascii="Times New Roman" w:hAnsi="Times New Roman" w:cs="Times New Roman"/>
        </w:rPr>
        <w:t xml:space="preserve"> for maximizing the potential of wind energy through minimizing the downtime of wind turbines. The viability of CMS and important parameters in its design, system architecture and installation has been comprehensively discussed. It was concluded that understanding of whole operations of the wind turbine and expertise in programming are essential for a reliable and robust system. In terms of vibration-based </w:t>
      </w:r>
      <w:r w:rsidR="00EA3625">
        <w:rPr>
          <w:rFonts w:ascii="Times New Roman" w:hAnsi="Times New Roman" w:cs="Times New Roman"/>
        </w:rPr>
        <w:t xml:space="preserve">structural </w:t>
      </w:r>
      <w:r w:rsidRPr="009D5C6D">
        <w:rPr>
          <w:rFonts w:ascii="Times New Roman" w:hAnsi="Times New Roman" w:cs="Times New Roman"/>
        </w:rPr>
        <w:t>health monitoring, it was suggested to monitor the amplitude or frequency of the first bending moment of the wind turbine system.</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Carne, T. G., &amp; James, G. H. (2010). The inception of OMA in the development of modal testing technology for wind turbines.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Mechanical Systems and Signal Processing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24</w:t>
      </w:r>
      <w:r w:rsidRPr="00E23A16">
        <w:rPr>
          <w:rFonts w:ascii="Arial" w:hAnsi="Arial" w:cs="Arial"/>
          <w:color w:val="222222"/>
          <w:sz w:val="20"/>
          <w:szCs w:val="20"/>
          <w:shd w:val="clear" w:color="auto" w:fill="FFFFFF"/>
        </w:rPr>
        <w:t>(5), 1213-1226.</w:t>
      </w:r>
    </w:p>
    <w:p w:rsidR="009D5C6D" w:rsidRDefault="009D5C6D" w:rsidP="009D5C6D">
      <w:pPr>
        <w:jc w:val="both"/>
        <w:rPr>
          <w:rFonts w:ascii="Arial" w:hAnsi="Arial" w:cs="Arial"/>
          <w:color w:val="222222"/>
          <w:sz w:val="20"/>
          <w:szCs w:val="20"/>
          <w:shd w:val="clear" w:color="auto" w:fill="FFFFFF"/>
        </w:rPr>
      </w:pPr>
    </w:p>
    <w:p w:rsidR="009D5C6D" w:rsidRDefault="00ED4E3D" w:rsidP="009D5C6D">
      <w:pPr>
        <w:jc w:val="both"/>
        <w:rPr>
          <w:rFonts w:ascii="Times New Roman" w:hAnsi="Times New Roman" w:cs="Times New Roman"/>
        </w:rPr>
      </w:pPr>
      <w:r>
        <w:rPr>
          <w:rFonts w:ascii="Times New Roman" w:hAnsi="Times New Roman" w:cs="Times New Roman"/>
          <w:b/>
        </w:rPr>
        <w:t xml:space="preserve">       </w:t>
      </w:r>
      <w:r w:rsidR="009D5C6D" w:rsidRPr="00B701E5">
        <w:rPr>
          <w:rFonts w:ascii="Times New Roman" w:hAnsi="Times New Roman" w:cs="Times New Roman"/>
          <w:b/>
        </w:rPr>
        <w:t>38</w:t>
      </w:r>
      <w:r w:rsidR="009D5C6D">
        <w:rPr>
          <w:rFonts w:ascii="Times New Roman" w:hAnsi="Times New Roman" w:cs="Times New Roman"/>
          <w:b/>
        </w:rPr>
        <w:t xml:space="preserve"> </w:t>
      </w:r>
      <w:r w:rsidR="009D5C6D">
        <w:rPr>
          <w:rFonts w:ascii="Times New Roman" w:hAnsi="Times New Roman" w:cs="Times New Roman"/>
        </w:rPr>
        <w:t>addressed the necessity of innovative developments in modal test technology for wind turbines and summarized the pioneering works for modal identification of wind turbines under operational excitations. First of all, a very time consuming and challenging excitation test (step-relaxation) for modal testing of a 2-m VAWT for validation of developed simulation results was presented. Even though the identified frequencies depending on rotation speed were consistent with the simulated ones, the implementation of this method would be very difficult for larger structure. Therefore, the paper continued by explaining the first documented OMA approach to modal testing of a 120-m tall VAWT. Even tough frequencies were obtained in frequency domain at previous works, this was the first study including full modal analysis with mode shapes, frequencies and damping ratios. The OMA was performed with Next method and the obtained frequencies from this method were compared with the ones acquired with step relaxation test. The results exhibited excellent agreement except the fact that Next couldn’t detect one of the higher modes. Other than this small issue, this test demonstrated the efficiency of wind excited modal testing of wind turbines. The paper followed by summarizing the works mentioned in 37. After all, O</w:t>
      </w:r>
      <w:r w:rsidR="00EA3625">
        <w:rPr>
          <w:rFonts w:ascii="Times New Roman" w:hAnsi="Times New Roman" w:cs="Times New Roman"/>
        </w:rPr>
        <w:t>MA results of a rotating two-bla</w:t>
      </w:r>
      <w:r w:rsidR="009D5C6D">
        <w:rPr>
          <w:rFonts w:ascii="Times New Roman" w:hAnsi="Times New Roman" w:cs="Times New Roman"/>
        </w:rPr>
        <w:t>ded upwind HAWT with teetering rotor using Next was presented. The damping values of harmonic motions were found to be less than 1% whereas the true modes had damping ratios greater than 1%. The auto-spectra of the measured flatwise data and with the synthesis using Next extracted parameters showed that the results were in agree</w:t>
      </w:r>
      <w:r>
        <w:rPr>
          <w:rFonts w:ascii="Times New Roman" w:hAnsi="Times New Roman" w:cs="Times New Roman"/>
        </w:rPr>
        <w:t>ment. The second and third edge</w:t>
      </w:r>
      <w:r w:rsidR="009D5C6D">
        <w:rPr>
          <w:rFonts w:ascii="Times New Roman" w:hAnsi="Times New Roman" w:cs="Times New Roman"/>
        </w:rPr>
        <w:t xml:space="preserve">wise modes were also appeared in the auto-spectra of flatwise vibrations. </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Hartmann, D., </w:t>
      </w:r>
      <w:proofErr w:type="spellStart"/>
      <w:r w:rsidRPr="00E23A16">
        <w:rPr>
          <w:rFonts w:ascii="Arial" w:hAnsi="Arial" w:cs="Arial"/>
          <w:color w:val="222222"/>
          <w:sz w:val="20"/>
          <w:szCs w:val="20"/>
          <w:shd w:val="clear" w:color="auto" w:fill="FFFFFF"/>
        </w:rPr>
        <w:t>Smarsly</w:t>
      </w:r>
      <w:proofErr w:type="spellEnd"/>
      <w:r w:rsidRPr="00E23A16">
        <w:rPr>
          <w:rFonts w:ascii="Arial" w:hAnsi="Arial" w:cs="Arial"/>
          <w:color w:val="222222"/>
          <w:sz w:val="20"/>
          <w:szCs w:val="20"/>
          <w:shd w:val="clear" w:color="auto" w:fill="FFFFFF"/>
        </w:rPr>
        <w:t>, K., &amp; Law, K. H. (2011). Coupling sensor-based structural health monitoring with finite element model updating for probabilistic lifetime estimation of wind energy converter structures.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Proceedings of the 8th international workshop on structural health monitoring</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(pp. 13-15).</w:t>
      </w:r>
    </w:p>
    <w:p w:rsidR="009D5C6D" w:rsidRDefault="009D5C6D" w:rsidP="009D5C6D">
      <w:pPr>
        <w:jc w:val="both"/>
        <w:rPr>
          <w:rFonts w:ascii="Arial" w:hAnsi="Arial" w:cs="Arial"/>
          <w:color w:val="222222"/>
          <w:sz w:val="20"/>
          <w:szCs w:val="20"/>
          <w:shd w:val="clear" w:color="auto" w:fill="FFFFFF"/>
        </w:rPr>
      </w:pPr>
    </w:p>
    <w:p w:rsidR="009D5C6D" w:rsidRDefault="00ED4E3D" w:rsidP="009D5C6D">
      <w:pPr>
        <w:jc w:val="both"/>
        <w:rPr>
          <w:rFonts w:ascii="Times New Roman" w:hAnsi="Times New Roman" w:cs="Times New Roman"/>
        </w:rPr>
      </w:pPr>
      <w:r>
        <w:rPr>
          <w:rFonts w:ascii="Times New Roman" w:hAnsi="Times New Roman" w:cs="Times New Roman"/>
          <w:b/>
        </w:rPr>
        <w:t xml:space="preserve">      </w:t>
      </w:r>
      <w:r w:rsidR="009D5C6D">
        <w:rPr>
          <w:rFonts w:ascii="Times New Roman" w:hAnsi="Times New Roman" w:cs="Times New Roman"/>
          <w:b/>
        </w:rPr>
        <w:t xml:space="preserve">In 24, </w:t>
      </w:r>
      <w:r w:rsidR="009D5C6D">
        <w:rPr>
          <w:rFonts w:ascii="Times New Roman" w:hAnsi="Times New Roman" w:cs="Times New Roman"/>
        </w:rPr>
        <w:t>an integrated framework for probabilistic lifetime estimation of a wind turbine coupling sensor-based structural health monitoring with finite element model updating was introduced. Accelerometers were placed at four different level and also on foundation. Displacement transducers were also installed at two different levels. The recorded data automatically transmitted, stored and processed via internet connection. FDD and SSI methods were utilized for the identification of modal parameters. Two FEM mode</w:t>
      </w:r>
      <w:r>
        <w:rPr>
          <w:rFonts w:ascii="Times New Roman" w:hAnsi="Times New Roman" w:cs="Times New Roman"/>
        </w:rPr>
        <w:t>l of the turbine were generated; a</w:t>
      </w:r>
      <w:r w:rsidR="009D5C6D">
        <w:rPr>
          <w:rFonts w:ascii="Times New Roman" w:hAnsi="Times New Roman" w:cs="Times New Roman"/>
        </w:rPr>
        <w:t xml:space="preserve"> ve</w:t>
      </w:r>
      <w:r>
        <w:rPr>
          <w:rFonts w:ascii="Times New Roman" w:hAnsi="Times New Roman" w:cs="Times New Roman"/>
        </w:rPr>
        <w:t>ry comprehensive FEM with fine</w:t>
      </w:r>
      <w:r w:rsidR="009D5C6D">
        <w:rPr>
          <w:rFonts w:ascii="Times New Roman" w:hAnsi="Times New Roman" w:cs="Times New Roman"/>
        </w:rPr>
        <w:t xml:space="preserve"> mesh including the connection flanges between shaft segments, the shaft access door, and the rotor places</w:t>
      </w:r>
      <w:r>
        <w:rPr>
          <w:rFonts w:ascii="Times New Roman" w:hAnsi="Times New Roman" w:cs="Times New Roman"/>
        </w:rPr>
        <w:t>, a</w:t>
      </w:r>
      <w:r w:rsidR="009D5C6D">
        <w:rPr>
          <w:rFonts w:ascii="Times New Roman" w:hAnsi="Times New Roman" w:cs="Times New Roman"/>
        </w:rPr>
        <w:t xml:space="preserve"> simple model with beam elements only including rotor blades model. Mass of nacelle was considered by a point mass</w:t>
      </w:r>
      <w:r>
        <w:rPr>
          <w:rFonts w:ascii="Times New Roman" w:hAnsi="Times New Roman" w:cs="Times New Roman"/>
        </w:rPr>
        <w:t xml:space="preserve"> in the simple model</w:t>
      </w:r>
      <w:r w:rsidR="009D5C6D">
        <w:rPr>
          <w:rFonts w:ascii="Times New Roman" w:hAnsi="Times New Roman" w:cs="Times New Roman"/>
        </w:rPr>
        <w:t xml:space="preserve">. </w:t>
      </w:r>
      <w:r w:rsidR="009D5C6D">
        <w:rPr>
          <w:rFonts w:ascii="Times New Roman" w:hAnsi="Times New Roman" w:cs="Times New Roman"/>
        </w:rPr>
        <w:lastRenderedPageBreak/>
        <w:t>The vibration frequencies and mo</w:t>
      </w:r>
      <w:r>
        <w:rPr>
          <w:rFonts w:ascii="Times New Roman" w:hAnsi="Times New Roman" w:cs="Times New Roman"/>
        </w:rPr>
        <w:t xml:space="preserve">de shapes of two models matched </w:t>
      </w:r>
      <w:r w:rsidR="009D5C6D">
        <w:rPr>
          <w:rFonts w:ascii="Times New Roman" w:hAnsi="Times New Roman" w:cs="Times New Roman"/>
        </w:rPr>
        <w:t>very well. In addition, the mode shapes obtained from the FEM’</w:t>
      </w:r>
      <w:r>
        <w:rPr>
          <w:rFonts w:ascii="Times New Roman" w:hAnsi="Times New Roman" w:cs="Times New Roman"/>
        </w:rPr>
        <w:t>s and the identification matched</w:t>
      </w:r>
      <w:r w:rsidR="009D5C6D">
        <w:rPr>
          <w:rFonts w:ascii="Times New Roman" w:hAnsi="Times New Roman" w:cs="Times New Roman"/>
        </w:rPr>
        <w:t xml:space="preserve"> with respect to MAC values. Due to</w:t>
      </w:r>
      <w:r>
        <w:rPr>
          <w:rFonts w:ascii="Times New Roman" w:hAnsi="Times New Roman" w:cs="Times New Roman"/>
        </w:rPr>
        <w:t xml:space="preserve"> the fact that serious damage was</w:t>
      </w:r>
      <w:r w:rsidR="009D5C6D">
        <w:rPr>
          <w:rFonts w:ascii="Times New Roman" w:hAnsi="Times New Roman" w:cs="Times New Roman"/>
        </w:rPr>
        <w:t xml:space="preserve"> not expected during 36 months monitoring campaign of a 12-years old wind turbine, damage was simulated by decreasing stiffness of a shaft connection flange in order to represent the loosening of a high strength bolt. Bending stiffness at connection point with nacelle, the connection points of </w:t>
      </w:r>
      <w:r>
        <w:rPr>
          <w:rFonts w:ascii="Times New Roman" w:hAnsi="Times New Roman" w:cs="Times New Roman"/>
        </w:rPr>
        <w:t xml:space="preserve">towers </w:t>
      </w:r>
      <w:r w:rsidR="009D5C6D">
        <w:rPr>
          <w:rFonts w:ascii="Times New Roman" w:hAnsi="Times New Roman" w:cs="Times New Roman"/>
        </w:rPr>
        <w:t>and the connecti</w:t>
      </w:r>
      <w:r>
        <w:rPr>
          <w:rFonts w:ascii="Times New Roman" w:hAnsi="Times New Roman" w:cs="Times New Roman"/>
        </w:rPr>
        <w:t>on point with the foundation were</w:t>
      </w:r>
      <w:r w:rsidR="009D5C6D">
        <w:rPr>
          <w:rFonts w:ascii="Times New Roman" w:hAnsi="Times New Roman" w:cs="Times New Roman"/>
        </w:rPr>
        <w:t xml:space="preserve"> utilized for the optimization at the updating procedure. At the last step, the procedure for developing the lifetime estimation in the study of Hartmann, et al was adopted. A fatigue-loading function based on S-N curve that represented the damage evolution process was established. With the incorporation of this function, damage jumps due to a wind load event were evaluated on the micro-time level. Accumulating the jumps in the long time </w:t>
      </w:r>
      <w:r>
        <w:rPr>
          <w:rFonts w:ascii="Times New Roman" w:hAnsi="Times New Roman" w:cs="Times New Roman"/>
        </w:rPr>
        <w:t>gave rise</w:t>
      </w:r>
      <w:r w:rsidR="009D5C6D">
        <w:rPr>
          <w:rFonts w:ascii="Times New Roman" w:hAnsi="Times New Roman" w:cs="Times New Roman"/>
        </w:rPr>
        <w:t xml:space="preserve"> to a reliable assessment of the damage. The remai</w:t>
      </w:r>
      <w:r>
        <w:rPr>
          <w:rFonts w:ascii="Times New Roman" w:hAnsi="Times New Roman" w:cs="Times New Roman"/>
        </w:rPr>
        <w:t xml:space="preserve">ning lifetime of the turbine </w:t>
      </w:r>
      <w:proofErr w:type="spellStart"/>
      <w:r>
        <w:rPr>
          <w:rFonts w:ascii="Times New Roman" w:hAnsi="Times New Roman" w:cs="Times New Roman"/>
        </w:rPr>
        <w:t>coukd</w:t>
      </w:r>
      <w:proofErr w:type="spellEnd"/>
      <w:r w:rsidR="009D5C6D">
        <w:rPr>
          <w:rFonts w:ascii="Times New Roman" w:hAnsi="Times New Roman" w:cs="Times New Roman"/>
        </w:rPr>
        <w:t xml:space="preserve"> be obtained by subtraction of the damage from the expected lifetime.</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Tcherniak</w:t>
      </w:r>
      <w:proofErr w:type="spellEnd"/>
      <w:r w:rsidRPr="00E23A16">
        <w:rPr>
          <w:rFonts w:ascii="Arial" w:hAnsi="Arial" w:cs="Arial"/>
          <w:color w:val="222222"/>
          <w:sz w:val="20"/>
          <w:szCs w:val="20"/>
          <w:shd w:val="clear" w:color="auto" w:fill="FFFFFF"/>
        </w:rPr>
        <w:t>, D., Chauhan, S., &amp; Hansen, M. H. (2011). Applicability limits of operational modal analysis to operational wind turbines.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Structural Dynamics and Renewable Energy, Volume 1</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(pp. 317-327). Springer New York.</w:t>
      </w:r>
    </w:p>
    <w:p w:rsidR="009D5C6D" w:rsidRDefault="009D5C6D" w:rsidP="009D5C6D">
      <w:pPr>
        <w:jc w:val="both"/>
        <w:rPr>
          <w:rFonts w:ascii="Arial" w:hAnsi="Arial" w:cs="Arial"/>
          <w:color w:val="222222"/>
          <w:sz w:val="20"/>
          <w:szCs w:val="20"/>
          <w:shd w:val="clear" w:color="auto" w:fill="FFFFFF"/>
        </w:rPr>
      </w:pPr>
    </w:p>
    <w:p w:rsidR="009D5C6D" w:rsidRPr="00F22C67" w:rsidRDefault="00ED4E3D" w:rsidP="009D5C6D">
      <w:pPr>
        <w:jc w:val="both"/>
        <w:rPr>
          <w:rFonts w:ascii="Times New Roman" w:hAnsi="Times New Roman" w:cs="Times New Roman"/>
        </w:rPr>
      </w:pPr>
      <w:r>
        <w:rPr>
          <w:rFonts w:ascii="Times New Roman" w:hAnsi="Times New Roman" w:cs="Times New Roman"/>
          <w:b/>
        </w:rPr>
        <w:t xml:space="preserve">       </w:t>
      </w:r>
      <w:r w:rsidR="009D5C6D" w:rsidRPr="006C46D6">
        <w:rPr>
          <w:rFonts w:ascii="Times New Roman" w:hAnsi="Times New Roman" w:cs="Times New Roman"/>
          <w:b/>
        </w:rPr>
        <w:t>30</w:t>
      </w:r>
      <w:r w:rsidR="009D5C6D">
        <w:rPr>
          <w:rFonts w:ascii="Times New Roman" w:hAnsi="Times New Roman" w:cs="Times New Roman"/>
          <w:b/>
        </w:rPr>
        <w:t xml:space="preserve"> </w:t>
      </w:r>
      <w:r w:rsidR="009D5C6D">
        <w:rPr>
          <w:rFonts w:ascii="Times New Roman" w:hAnsi="Times New Roman" w:cs="Times New Roman"/>
        </w:rPr>
        <w:t>also deal</w:t>
      </w:r>
      <w:r>
        <w:rPr>
          <w:rFonts w:ascii="Times New Roman" w:hAnsi="Times New Roman" w:cs="Times New Roman"/>
        </w:rPr>
        <w:t>t</w:t>
      </w:r>
      <w:r w:rsidR="009D5C6D">
        <w:rPr>
          <w:rFonts w:ascii="Times New Roman" w:hAnsi="Times New Roman" w:cs="Times New Roman"/>
        </w:rPr>
        <w:t xml:space="preserve"> with the problems of incorporating OMA methods for the system identification of wind turbines. In this study, the reasons of violating the basic assumptions of OMA methods mentioned in the previous study were also examined with an analytical modal in addition to the numerical model. In the analytical modal, von Karman spectrum of the wind loading was established. The generated spectrum demonstrated that most of the energy was distributed on the lower frequency ranges, much below the typical rotation frequencies. On the higher frequencies, the turbulent energy tended to dissipate as heat. The paper referred that it is usual to assume that the relation between the wind fluctuation of the wind speed and the resulting loading fluctuations is linear. On the other hand, it was stated that this assumption is correct for low wind speeds and becomes false for pitch regulated turbines as wind speed approaches cut-out value and breaks down for stall regulated machines when wind speed can cause stall. Therefore, the study assumed low wind speeds and adopted the linear relation between the wind speed fluctuation and the resulting loading. The autocorrelation functions of </w:t>
      </w:r>
      <w:r>
        <w:rPr>
          <w:rFonts w:ascii="Times New Roman" w:hAnsi="Times New Roman" w:cs="Times New Roman"/>
        </w:rPr>
        <w:t>vibrations (responses)</w:t>
      </w:r>
      <w:r w:rsidR="009D5C6D">
        <w:rPr>
          <w:rFonts w:ascii="Times New Roman" w:hAnsi="Times New Roman" w:cs="Times New Roman"/>
        </w:rPr>
        <w:t xml:space="preserve"> computed for the fixed point</w:t>
      </w:r>
      <w:r>
        <w:rPr>
          <w:rFonts w:ascii="Times New Roman" w:hAnsi="Times New Roman" w:cs="Times New Roman"/>
        </w:rPr>
        <w:t>s</w:t>
      </w:r>
      <w:r w:rsidR="009D5C6D">
        <w:rPr>
          <w:rFonts w:ascii="Times New Roman" w:hAnsi="Times New Roman" w:cs="Times New Roman"/>
        </w:rPr>
        <w:t xml:space="preserve"> on the blade with different ra</w:t>
      </w:r>
      <w:r>
        <w:rPr>
          <w:rFonts w:ascii="Times New Roman" w:hAnsi="Times New Roman" w:cs="Times New Roman"/>
        </w:rPr>
        <w:t>diuses</w:t>
      </w:r>
      <w:r w:rsidR="009D5C6D">
        <w:rPr>
          <w:rFonts w:ascii="Times New Roman" w:hAnsi="Times New Roman" w:cs="Times New Roman"/>
        </w:rPr>
        <w:t xml:space="preserve"> and PSD for these autocorrelation functions were obtained. The peaks at multiples of the period of rotor revolution T in autocorrelation functions demonstrated that the peaks are due to high correlation of the wind speed with itself when a blade passed the same area. The PSD’s showed that peaks were at fundamental frequency and its harmonics, peaks were more pronounced with increasing the radius and peaks were not sharp. The close to tip a point on a blade is, higher wind speed it experiences. This situation </w:t>
      </w:r>
      <w:r>
        <w:rPr>
          <w:rFonts w:ascii="Times New Roman" w:hAnsi="Times New Roman" w:cs="Times New Roman"/>
        </w:rPr>
        <w:t>caused</w:t>
      </w:r>
      <w:r w:rsidR="009D5C6D">
        <w:rPr>
          <w:rFonts w:ascii="Times New Roman" w:hAnsi="Times New Roman" w:cs="Times New Roman"/>
        </w:rPr>
        <w:t xml:space="preserve"> higher peaks with higher radius. In addition, correlation between a</w:t>
      </w:r>
      <w:r w:rsidR="003F2581">
        <w:rPr>
          <w:rFonts w:ascii="Times New Roman" w:hAnsi="Times New Roman" w:cs="Times New Roman"/>
        </w:rPr>
        <w:t>erodynamic forces were computed and it was observed the forces had strong harmonic patterns.</w:t>
      </w:r>
      <w:r w:rsidR="009D5C6D">
        <w:rPr>
          <w:rFonts w:ascii="Times New Roman" w:hAnsi="Times New Roman" w:cs="Times New Roman"/>
        </w:rPr>
        <w:t xml:space="preserve"> The analytical approach was only suitable for weak wind where the linear relation between aerodynamic force fluctuations and wind turbulence was valid. Therefore, numeric analysis with an aero-elastic multi-body code was adopted. The results obtained analytically and numerically were found to be not directly comparable due to three reasons. Firstly, wind fluctuations were used in the first method whereas aerodynamic forces were adopted in the second method. Secondly, different mean wind speeds were adopted in the methods. The last reason is that two different turbulence spectra were used. However, there were also some resemblances in the results. So, the paper concludes that OMA violates two basic assumptions; the time invariant system and forces with broadband frequency spectra.</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Allen, M. S., </w:t>
      </w:r>
      <w:proofErr w:type="spellStart"/>
      <w:r w:rsidRPr="00E23A16">
        <w:rPr>
          <w:rFonts w:ascii="Arial" w:hAnsi="Arial" w:cs="Arial"/>
          <w:color w:val="222222"/>
          <w:sz w:val="20"/>
          <w:szCs w:val="20"/>
          <w:shd w:val="clear" w:color="auto" w:fill="FFFFFF"/>
        </w:rPr>
        <w:t>Sracic</w:t>
      </w:r>
      <w:proofErr w:type="spellEnd"/>
      <w:r w:rsidRPr="00E23A16">
        <w:rPr>
          <w:rFonts w:ascii="Arial" w:hAnsi="Arial" w:cs="Arial"/>
          <w:color w:val="222222"/>
          <w:sz w:val="20"/>
          <w:szCs w:val="20"/>
          <w:shd w:val="clear" w:color="auto" w:fill="FFFFFF"/>
        </w:rPr>
        <w:t>, M. W., Chauhan, S., &amp; Hansen, M. H. (2011). Output-only modal analysis of linear time-periodic systems with application to wind turbine simulation data.</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Mechanical Systems and Signal Processing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25</w:t>
      </w:r>
      <w:r w:rsidRPr="00E23A16">
        <w:rPr>
          <w:rFonts w:ascii="Arial" w:hAnsi="Arial" w:cs="Arial"/>
          <w:color w:val="222222"/>
          <w:sz w:val="20"/>
          <w:szCs w:val="20"/>
          <w:shd w:val="clear" w:color="auto" w:fill="FFFFFF"/>
        </w:rPr>
        <w:t>(4), 1174-1191.</w:t>
      </w:r>
    </w:p>
    <w:p w:rsidR="009D5C6D" w:rsidRPr="00931EB6" w:rsidRDefault="00931EB6" w:rsidP="009D5C6D">
      <w:pPr>
        <w:jc w:val="both"/>
        <w:rPr>
          <w:rFonts w:ascii="Arial" w:hAnsi="Arial" w:cs="Arial"/>
          <w:b/>
          <w:color w:val="222222"/>
          <w:sz w:val="20"/>
          <w:szCs w:val="20"/>
          <w:shd w:val="clear" w:color="auto" w:fill="FFFFFF"/>
        </w:rPr>
      </w:pPr>
      <w:r w:rsidRPr="00931EB6">
        <w:rPr>
          <w:rFonts w:ascii="Arial" w:hAnsi="Arial" w:cs="Arial"/>
          <w:b/>
          <w:color w:val="222222"/>
          <w:sz w:val="20"/>
          <w:szCs w:val="20"/>
          <w:shd w:val="clear" w:color="auto" w:fill="FFFFFF"/>
        </w:rPr>
        <w:t>46</w:t>
      </w:r>
    </w:p>
    <w:p w:rsidR="00931EB6" w:rsidRDefault="00931EB6" w:rsidP="009D5C6D">
      <w:pPr>
        <w:jc w:val="both"/>
        <w:rPr>
          <w:rFonts w:ascii="Arial" w:hAnsi="Arial" w:cs="Arial"/>
          <w:color w:val="222222"/>
          <w:sz w:val="20"/>
          <w:szCs w:val="20"/>
          <w:shd w:val="clear" w:color="auto" w:fill="FFFFFF"/>
        </w:rPr>
      </w:pPr>
    </w:p>
    <w:p w:rsidR="00931EB6" w:rsidRPr="009D5C6D" w:rsidRDefault="00931EB6"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Ozbek</w:t>
      </w:r>
      <w:proofErr w:type="spellEnd"/>
      <w:r w:rsidRPr="00E23A16">
        <w:rPr>
          <w:rFonts w:ascii="Arial" w:hAnsi="Arial" w:cs="Arial"/>
          <w:color w:val="222222"/>
          <w:sz w:val="20"/>
          <w:szCs w:val="20"/>
          <w:shd w:val="clear" w:color="auto" w:fill="FFFFFF"/>
        </w:rPr>
        <w:t xml:space="preserve">, M., &amp; </w:t>
      </w:r>
      <w:proofErr w:type="spellStart"/>
      <w:r w:rsidRPr="00E23A16">
        <w:rPr>
          <w:rFonts w:ascii="Arial" w:hAnsi="Arial" w:cs="Arial"/>
          <w:color w:val="222222"/>
          <w:sz w:val="20"/>
          <w:szCs w:val="20"/>
          <w:shd w:val="clear" w:color="auto" w:fill="FFFFFF"/>
        </w:rPr>
        <w:t>Rixen</w:t>
      </w:r>
      <w:proofErr w:type="spellEnd"/>
      <w:r w:rsidRPr="00E23A16">
        <w:rPr>
          <w:rFonts w:ascii="Arial" w:hAnsi="Arial" w:cs="Arial"/>
          <w:color w:val="222222"/>
          <w:sz w:val="20"/>
          <w:szCs w:val="20"/>
          <w:shd w:val="clear" w:color="auto" w:fill="FFFFFF"/>
        </w:rPr>
        <w:t>, D. J. (2013). Operational modal analysis of a 2.5 MW wind turbine using optical measurement techniques and strain gauges.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Energy</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16</w:t>
      </w:r>
      <w:r w:rsidRPr="00E23A16">
        <w:rPr>
          <w:rFonts w:ascii="Arial" w:hAnsi="Arial" w:cs="Arial"/>
          <w:color w:val="222222"/>
          <w:sz w:val="20"/>
          <w:szCs w:val="20"/>
          <w:shd w:val="clear" w:color="auto" w:fill="FFFFFF"/>
        </w:rPr>
        <w:t>(3), 367-381.</w:t>
      </w:r>
    </w:p>
    <w:p w:rsidR="009D5C6D" w:rsidRDefault="009D5C6D" w:rsidP="009D5C6D">
      <w:pPr>
        <w:jc w:val="both"/>
        <w:rPr>
          <w:rFonts w:ascii="Arial" w:hAnsi="Arial" w:cs="Arial"/>
          <w:color w:val="222222"/>
          <w:sz w:val="20"/>
          <w:szCs w:val="20"/>
          <w:shd w:val="clear" w:color="auto" w:fill="FFFFFF"/>
        </w:rPr>
      </w:pPr>
    </w:p>
    <w:p w:rsidR="00931EB6" w:rsidRDefault="00931EB6" w:rsidP="00931EB6">
      <w:pPr>
        <w:jc w:val="both"/>
        <w:rPr>
          <w:rFonts w:ascii="Times New Roman" w:hAnsi="Times New Roman" w:cs="Times New Roman"/>
        </w:rPr>
      </w:pPr>
      <w:r>
        <w:rPr>
          <w:rFonts w:ascii="Times New Roman" w:hAnsi="Times New Roman" w:cs="Times New Roman"/>
          <w:b/>
        </w:rPr>
        <w:t xml:space="preserve">       </w:t>
      </w:r>
      <w:r w:rsidRPr="005E50E3">
        <w:rPr>
          <w:rFonts w:ascii="Times New Roman" w:hAnsi="Times New Roman" w:cs="Times New Roman"/>
          <w:b/>
        </w:rPr>
        <w:t>8</w:t>
      </w:r>
      <w:r w:rsidRPr="00D10D22">
        <w:rPr>
          <w:rFonts w:ascii="Times New Roman" w:hAnsi="Times New Roman" w:cs="Times New Roman"/>
        </w:rPr>
        <w:t xml:space="preserve"> used photogrammetry for the identification of a wind turbine for the first time in literature. Besides the photogrammetry, strain and laser measurements were collected from both parked and operating turbines. Reflectors were placed on the blades and the tower for the photographic measurements. These reflectors don’t effect the aerodynamics of the turbine thanks to their very small thickness. However, due to the limited memory capacity of the camera systems, the duration of each photographic measurement block was 21 s or six cycles of rotation only. Based on the recommended measurement durations </w:t>
      </w:r>
      <w:r>
        <w:rPr>
          <w:rFonts w:ascii="Times New Roman" w:hAnsi="Times New Roman" w:cs="Times New Roman"/>
        </w:rPr>
        <w:t>(</w:t>
      </w:r>
      <w:r w:rsidRPr="00D10D22">
        <w:rPr>
          <w:rFonts w:ascii="Times New Roman" w:hAnsi="Times New Roman" w:cs="Times New Roman"/>
        </w:rPr>
        <w:t xml:space="preserve">recommended to be greater than 200 </w:t>
      </w:r>
      <w:r>
        <w:rPr>
          <w:rFonts w:ascii="Times New Roman" w:hAnsi="Times New Roman" w:cs="Times New Roman"/>
        </w:rPr>
        <w:t>cycles of the lowest frequency)</w:t>
      </w:r>
      <w:r w:rsidRPr="00D10D22">
        <w:rPr>
          <w:rFonts w:ascii="Times New Roman" w:hAnsi="Times New Roman" w:cs="Times New Roman"/>
        </w:rPr>
        <w:t xml:space="preserve"> in the study of </w:t>
      </w:r>
      <w:r w:rsidRPr="00D10D22">
        <w:rPr>
          <w:rFonts w:ascii="Times New Roman" w:hAnsi="Times New Roman" w:cs="Times New Roman"/>
          <w:b/>
        </w:rPr>
        <w:t>36-37</w:t>
      </w:r>
      <w:r w:rsidRPr="00D10D22">
        <w:rPr>
          <w:rFonts w:ascii="Times New Roman" w:hAnsi="Times New Roman" w:cs="Times New Roman"/>
        </w:rPr>
        <w:t>, it was considered difficult to obtain stable and accurate identification results by photogrammetry. Yet, P harmonics dominating the overall response and some important turbine modes were identified from PSD plots of the vibration data obtained from the measure</w:t>
      </w:r>
      <w:r w:rsidR="003F2581">
        <w:rPr>
          <w:rFonts w:ascii="Times New Roman" w:hAnsi="Times New Roman" w:cs="Times New Roman"/>
        </w:rPr>
        <w:t>ment points on edgewise and flat</w:t>
      </w:r>
      <w:r w:rsidRPr="00D10D22">
        <w:rPr>
          <w:rFonts w:ascii="Times New Roman" w:hAnsi="Times New Roman" w:cs="Times New Roman"/>
        </w:rPr>
        <w:t>wise blade directions. 1P, 2P and Flat Edgewise modes were identified from the edgewise blade vibration measurements while rotational frequenc</w:t>
      </w:r>
      <w:r w:rsidR="003F2581">
        <w:rPr>
          <w:rFonts w:ascii="Times New Roman" w:hAnsi="Times New Roman" w:cs="Times New Roman"/>
        </w:rPr>
        <w:t>ies up to 4P and symmetric flat</w:t>
      </w:r>
      <w:r w:rsidRPr="00D10D22">
        <w:rPr>
          <w:rFonts w:ascii="Times New Roman" w:hAnsi="Times New Roman" w:cs="Times New Roman"/>
        </w:rPr>
        <w:t>wise mo</w:t>
      </w:r>
      <w:r w:rsidR="003F2581">
        <w:rPr>
          <w:rFonts w:ascii="Times New Roman" w:hAnsi="Times New Roman" w:cs="Times New Roman"/>
        </w:rPr>
        <w:t>de were identified from the flat</w:t>
      </w:r>
      <w:r w:rsidRPr="00D10D22">
        <w:rPr>
          <w:rFonts w:ascii="Times New Roman" w:hAnsi="Times New Roman" w:cs="Times New Roman"/>
        </w:rPr>
        <w:t xml:space="preserve">wise blade vibrations. </w:t>
      </w:r>
      <w:r>
        <w:rPr>
          <w:rFonts w:ascii="Times New Roman" w:hAnsi="Times New Roman" w:cs="Times New Roman"/>
        </w:rPr>
        <w:t xml:space="preserve"> </w:t>
      </w:r>
    </w:p>
    <w:p w:rsidR="00931EB6" w:rsidRPr="00D10D22" w:rsidRDefault="00931EB6" w:rsidP="00931EB6">
      <w:pPr>
        <w:jc w:val="both"/>
        <w:rPr>
          <w:rFonts w:ascii="Times New Roman" w:hAnsi="Times New Roman" w:cs="Times New Roman"/>
        </w:rPr>
      </w:pPr>
      <w:r>
        <w:rPr>
          <w:rFonts w:ascii="Times New Roman" w:hAnsi="Times New Roman" w:cs="Times New Roman"/>
        </w:rPr>
        <w:t xml:space="preserve">       </w:t>
      </w:r>
      <w:r w:rsidRPr="00D10D22">
        <w:rPr>
          <w:rFonts w:ascii="Times New Roman" w:hAnsi="Times New Roman" w:cs="Times New Roman"/>
        </w:rPr>
        <w:t>The factors that complicate the system identification of wind turbines were also discussed. One factor is the high aero</w:t>
      </w:r>
      <w:r w:rsidR="003F2581">
        <w:rPr>
          <w:rFonts w:ascii="Times New Roman" w:hAnsi="Times New Roman" w:cs="Times New Roman"/>
        </w:rPr>
        <w:t>-</w:t>
      </w:r>
      <w:r w:rsidRPr="00D10D22">
        <w:rPr>
          <w:rFonts w:ascii="Times New Roman" w:hAnsi="Times New Roman" w:cs="Times New Roman"/>
        </w:rPr>
        <w:t>elastic damping ratios of some important turbine modes that ranges from 10% up to 30%. It was stated that the aero</w:t>
      </w:r>
      <w:r w:rsidR="003F2581">
        <w:rPr>
          <w:rFonts w:ascii="Times New Roman" w:hAnsi="Times New Roman" w:cs="Times New Roman"/>
        </w:rPr>
        <w:t>-</w:t>
      </w:r>
      <w:r w:rsidRPr="00D10D22">
        <w:rPr>
          <w:rFonts w:ascii="Times New Roman" w:hAnsi="Times New Roman" w:cs="Times New Roman"/>
        </w:rPr>
        <w:t xml:space="preserve">elastic damping is a combination of both structural and aerodynamic damping but mostly dominated by the aerodynamic component resulted from the rotation of blades. On the other hand, because of the fact that the aerodynamic component is small at low wind speeds, identified damping ratios from the parked turbines could referred to the structural damping except some situations. Another factor is that the integer multiples of rotational frequency (P harmonics) always dominate the response of the turbines. The domination of these frequencies can reach up to 24P and sometimes can coincide with the real turbine modes. In addition, these harmonic excitations lead to the violation of steady state random excitation assumption, which is one of the most crucial requirements of OMA methods. The difficulty in accomplishing the time-invariant system requirements due to the rotations of blades, yawing and pitching motions is another factor that inhibits the modal identification of turbines. Lack of these motions in parked turbines makes the time-invariant system assumption easier to meet in such turbines. </w:t>
      </w:r>
    </w:p>
    <w:p w:rsidR="00931EB6" w:rsidRPr="00D10D22" w:rsidRDefault="00931EB6" w:rsidP="00931EB6">
      <w:pPr>
        <w:jc w:val="both"/>
        <w:rPr>
          <w:rFonts w:ascii="Times New Roman" w:hAnsi="Times New Roman" w:cs="Times New Roman"/>
        </w:rPr>
      </w:pPr>
      <w:r>
        <w:rPr>
          <w:rFonts w:ascii="Times New Roman" w:hAnsi="Times New Roman" w:cs="Times New Roman"/>
        </w:rPr>
        <w:t xml:space="preserve">       </w:t>
      </w:r>
      <w:r w:rsidRPr="00D10D22">
        <w:rPr>
          <w:rFonts w:ascii="Times New Roman" w:hAnsi="Times New Roman" w:cs="Times New Roman"/>
        </w:rPr>
        <w:t>In the study, strain sensors were placed on the blades and tower base. For the parked turbine, only strain and laser measurements were performed because of the fact that vibration amplitudes are not adequate for a reliable identification for photogrammetry. During the measurements, average wind speed was below 5 m</w:t>
      </w:r>
      <w:r w:rsidRPr="00D10D22">
        <w:rPr>
          <w:rFonts w:ascii="Times New Roman" w:hAnsi="Times New Roman" w:cs="Times New Roman"/>
          <w:vertAlign w:val="superscript"/>
        </w:rPr>
        <w:t>-1</w:t>
      </w:r>
      <w:r w:rsidRPr="00D10D22">
        <w:rPr>
          <w:rFonts w:ascii="Times New Roman" w:hAnsi="Times New Roman" w:cs="Times New Roman"/>
        </w:rPr>
        <w:t>. In order not to damage the bearings, the turbine was not allowed to be kept braked at zero pitch for wind speeds above 5 m</w:t>
      </w:r>
      <w:r w:rsidRPr="00D10D22">
        <w:rPr>
          <w:rFonts w:ascii="Times New Roman" w:hAnsi="Times New Roman" w:cs="Times New Roman"/>
          <w:vertAlign w:val="superscript"/>
        </w:rPr>
        <w:t>-1</w:t>
      </w:r>
      <w:r w:rsidRPr="00D10D22">
        <w:rPr>
          <w:rFonts w:ascii="Times New Roman" w:hAnsi="Times New Roman" w:cs="Times New Roman"/>
        </w:rPr>
        <w:t xml:space="preserve">. Besides, for higher wind speeds, several aerodynamic </w:t>
      </w:r>
      <w:proofErr w:type="gramStart"/>
      <w:r w:rsidRPr="00D10D22">
        <w:rPr>
          <w:rFonts w:ascii="Times New Roman" w:hAnsi="Times New Roman" w:cs="Times New Roman"/>
        </w:rPr>
        <w:t>interaction</w:t>
      </w:r>
      <w:proofErr w:type="gramEnd"/>
      <w:r w:rsidRPr="00D10D22">
        <w:rPr>
          <w:rFonts w:ascii="Times New Roman" w:hAnsi="Times New Roman" w:cs="Times New Roman"/>
        </w:rPr>
        <w:t xml:space="preserve"> between air flow and the blade could occur which give rises to a scatter in the identified damping ratios. It was mentioned </w:t>
      </w:r>
      <w:r w:rsidRPr="00D10D22">
        <w:rPr>
          <w:rFonts w:ascii="Times New Roman" w:hAnsi="Times New Roman" w:cs="Times New Roman"/>
        </w:rPr>
        <w:lastRenderedPageBreak/>
        <w:t xml:space="preserve">that this phenomenon is regarded as aerodynamic drag effect and its effect on identified modal parameters were also discussed in </w:t>
      </w:r>
      <w:r w:rsidRPr="008B6ECB">
        <w:rPr>
          <w:rFonts w:ascii="Times New Roman" w:hAnsi="Times New Roman" w:cs="Times New Roman"/>
          <w:b/>
        </w:rPr>
        <w:t>14-18</w:t>
      </w:r>
      <w:r w:rsidRPr="00D10D22">
        <w:rPr>
          <w:rFonts w:ascii="Times New Roman" w:hAnsi="Times New Roman" w:cs="Times New Roman"/>
        </w:rPr>
        <w:t>. These factors were determined as the ones limiting the upper wind speed of the measurements. The minimum limit was considered as the minimum amplitude of wind speed that would result in the required force amplitudes for the turbine to be excited sufficiently for the identification.</w:t>
      </w:r>
      <w:r w:rsidRPr="00D10D22">
        <w:rPr>
          <w:rFonts w:ascii="Times New Roman" w:hAnsi="Times New Roman" w:cs="Times New Roman"/>
          <w:vertAlign w:val="superscript"/>
        </w:rPr>
        <w:t xml:space="preserve">  </w:t>
      </w:r>
      <w:r w:rsidRPr="00D10D22">
        <w:rPr>
          <w:rFonts w:ascii="Times New Roman" w:hAnsi="Times New Roman" w:cs="Times New Roman"/>
        </w:rPr>
        <w:t>As a result of the identification by strain and laser measurements, damping fluctuations</w:t>
      </w:r>
      <w:r w:rsidR="003F2581">
        <w:rPr>
          <w:rFonts w:ascii="Times New Roman" w:hAnsi="Times New Roman" w:cs="Times New Roman"/>
        </w:rPr>
        <w:t xml:space="preserve"> were observed in the first flat</w:t>
      </w:r>
      <w:r w:rsidRPr="00D10D22">
        <w:rPr>
          <w:rFonts w:ascii="Times New Roman" w:hAnsi="Times New Roman" w:cs="Times New Roman"/>
        </w:rPr>
        <w:t>wise and side to side tower modes. This result was attributed to the mentioned drag phenomenon. Because of the fact that the turbine was kept at a fixed orientation during the tests, the change of relative angle between the wind direction and rotation plane depending on the instantaneous wind</w:t>
      </w:r>
      <w:r w:rsidR="003F2581">
        <w:rPr>
          <w:rFonts w:ascii="Times New Roman" w:hAnsi="Times New Roman" w:cs="Times New Roman"/>
        </w:rPr>
        <w:t xml:space="preserve"> direction caused</w:t>
      </w:r>
      <w:r w:rsidRPr="00D10D22">
        <w:rPr>
          <w:rFonts w:ascii="Times New Roman" w:hAnsi="Times New Roman" w:cs="Times New Roman"/>
        </w:rPr>
        <w:t xml:space="preserve"> different aerodynamic coupling for each measurement.</w:t>
      </w:r>
    </w:p>
    <w:p w:rsidR="00931EB6" w:rsidRDefault="00931EB6" w:rsidP="00931EB6">
      <w:pPr>
        <w:jc w:val="both"/>
        <w:rPr>
          <w:rFonts w:ascii="Times New Roman" w:hAnsi="Times New Roman" w:cs="Times New Roman"/>
        </w:rPr>
      </w:pPr>
      <w:r>
        <w:rPr>
          <w:rFonts w:ascii="Times New Roman" w:hAnsi="Times New Roman" w:cs="Times New Roman"/>
        </w:rPr>
        <w:t xml:space="preserve">       </w:t>
      </w:r>
      <w:r w:rsidRPr="00D10D22">
        <w:rPr>
          <w:rFonts w:ascii="Times New Roman" w:hAnsi="Times New Roman" w:cs="Times New Roman"/>
        </w:rPr>
        <w:t>During the identification o</w:t>
      </w:r>
      <w:r w:rsidR="003F2581">
        <w:rPr>
          <w:rFonts w:ascii="Times New Roman" w:hAnsi="Times New Roman" w:cs="Times New Roman"/>
        </w:rPr>
        <w:t>f the operating turbine, FW flatwise, BW flatwise and first symmetric flat</w:t>
      </w:r>
      <w:r w:rsidRPr="00D10D22">
        <w:rPr>
          <w:rFonts w:ascii="Times New Roman" w:hAnsi="Times New Roman" w:cs="Times New Roman"/>
        </w:rPr>
        <w:t xml:space="preserve">wise modes could not be identified due to their high damping ratios. Also, the second BW </w:t>
      </w:r>
      <w:proofErr w:type="spellStart"/>
      <w:r w:rsidRPr="00D10D22">
        <w:rPr>
          <w:rFonts w:ascii="Times New Roman" w:hAnsi="Times New Roman" w:cs="Times New Roman"/>
        </w:rPr>
        <w:t>flapwise</w:t>
      </w:r>
      <w:proofErr w:type="spellEnd"/>
      <w:r w:rsidRPr="00D10D22">
        <w:rPr>
          <w:rFonts w:ascii="Times New Roman" w:hAnsi="Times New Roman" w:cs="Times New Roman"/>
        </w:rPr>
        <w:t xml:space="preserve"> mode could not be identified due to its low participation ratio even though it had a low damping ratio. It was observed that the fore aft tower mode has higher damping than the side to side mode due to the motion of </w:t>
      </w:r>
      <w:proofErr w:type="gramStart"/>
      <w:r w:rsidRPr="00D10D22">
        <w:rPr>
          <w:rFonts w:ascii="Times New Roman" w:hAnsi="Times New Roman" w:cs="Times New Roman"/>
        </w:rPr>
        <w:t>the  tower</w:t>
      </w:r>
      <w:proofErr w:type="gramEnd"/>
      <w:r w:rsidRPr="00D10D22">
        <w:rPr>
          <w:rFonts w:ascii="Times New Roman" w:hAnsi="Times New Roman" w:cs="Times New Roman"/>
        </w:rPr>
        <w:t xml:space="preserve"> in the direction perpendicular to rotor plane. Because of the fact that the quasi-static variations in the data decreases the reliability of the identification, the measurements during constant wind speed were performed. Even though this approach limited the number of available measurements, it increased the reliability of the identified modal damping.</w:t>
      </w:r>
    </w:p>
    <w:p w:rsidR="00BD318F" w:rsidRDefault="00BD318F" w:rsidP="00931EB6">
      <w:pPr>
        <w:jc w:val="both"/>
        <w:rPr>
          <w:rFonts w:ascii="Times New Roman" w:hAnsi="Times New Roman" w:cs="Times New Roman"/>
        </w:rPr>
      </w:pPr>
    </w:p>
    <w:p w:rsidR="00BD318F" w:rsidRPr="00BD318F" w:rsidRDefault="00BD318F" w:rsidP="00D514E5">
      <w:pPr>
        <w:pStyle w:val="ListeParagraf"/>
        <w:numPr>
          <w:ilvl w:val="0"/>
          <w:numId w:val="8"/>
        </w:numPr>
        <w:jc w:val="both"/>
        <w:rPr>
          <w:rFonts w:ascii="Arial" w:hAnsi="Arial" w:cs="Arial"/>
          <w:b/>
          <w:color w:val="222222"/>
          <w:sz w:val="20"/>
          <w:szCs w:val="20"/>
          <w:shd w:val="clear" w:color="auto" w:fill="FFFFFF"/>
        </w:rPr>
      </w:pPr>
      <w:r w:rsidRPr="00BD318F">
        <w:rPr>
          <w:rFonts w:ascii="Arial" w:hAnsi="Arial" w:cs="Arial"/>
          <w:b/>
          <w:color w:val="222222"/>
          <w:sz w:val="20"/>
          <w:szCs w:val="20"/>
          <w:shd w:val="clear" w:color="auto" w:fill="FFFFFF"/>
        </w:rPr>
        <w:t xml:space="preserve">Bertha, M., </w:t>
      </w:r>
      <w:proofErr w:type="spellStart"/>
      <w:r w:rsidRPr="00BD318F">
        <w:rPr>
          <w:rFonts w:ascii="Arial" w:hAnsi="Arial" w:cs="Arial"/>
          <w:b/>
          <w:color w:val="222222"/>
          <w:sz w:val="20"/>
          <w:szCs w:val="20"/>
          <w:shd w:val="clear" w:color="auto" w:fill="FFFFFF"/>
        </w:rPr>
        <w:t>Mayorga</w:t>
      </w:r>
      <w:proofErr w:type="spellEnd"/>
      <w:r w:rsidRPr="00BD318F">
        <w:rPr>
          <w:rFonts w:ascii="Arial" w:hAnsi="Arial" w:cs="Arial"/>
          <w:b/>
          <w:color w:val="222222"/>
          <w:sz w:val="20"/>
          <w:szCs w:val="20"/>
          <w:shd w:val="clear" w:color="auto" w:fill="FFFFFF"/>
        </w:rPr>
        <w:t xml:space="preserve"> Rios, J. P., &amp; </w:t>
      </w:r>
      <w:proofErr w:type="spellStart"/>
      <w:r w:rsidRPr="00BD318F">
        <w:rPr>
          <w:rFonts w:ascii="Arial" w:hAnsi="Arial" w:cs="Arial"/>
          <w:b/>
          <w:color w:val="222222"/>
          <w:sz w:val="20"/>
          <w:szCs w:val="20"/>
          <w:shd w:val="clear" w:color="auto" w:fill="FFFFFF"/>
        </w:rPr>
        <w:t>Golinval</w:t>
      </w:r>
      <w:proofErr w:type="spellEnd"/>
      <w:r w:rsidRPr="00BD318F">
        <w:rPr>
          <w:rFonts w:ascii="Arial" w:hAnsi="Arial" w:cs="Arial"/>
          <w:b/>
          <w:color w:val="222222"/>
          <w:sz w:val="20"/>
          <w:szCs w:val="20"/>
          <w:shd w:val="clear" w:color="auto" w:fill="FFFFFF"/>
        </w:rPr>
        <w:t xml:space="preserve">, J. C. (2012). Modal identification of time-varying systems using simulated responses on wind </w:t>
      </w:r>
      <w:proofErr w:type="spellStart"/>
      <w:proofErr w:type="gramStart"/>
      <w:r w:rsidRPr="00BD318F">
        <w:rPr>
          <w:rFonts w:ascii="Arial" w:hAnsi="Arial" w:cs="Arial"/>
          <w:b/>
          <w:color w:val="222222"/>
          <w:sz w:val="20"/>
          <w:szCs w:val="20"/>
          <w:shd w:val="clear" w:color="auto" w:fill="FFFFFF"/>
        </w:rPr>
        <w:t>turbines.</w:t>
      </w:r>
      <w:r w:rsidRPr="00BD318F">
        <w:rPr>
          <w:rFonts w:ascii="Arial" w:hAnsi="Arial" w:cs="Arial"/>
          <w:b/>
          <w:i/>
          <w:iCs/>
          <w:color w:val="222222"/>
          <w:sz w:val="20"/>
          <w:szCs w:val="20"/>
          <w:shd w:val="clear" w:color="auto" w:fill="FFFFFF"/>
        </w:rPr>
        <w:t>Proceedings</w:t>
      </w:r>
      <w:proofErr w:type="spellEnd"/>
      <w:proofErr w:type="gramEnd"/>
      <w:r w:rsidRPr="00BD318F">
        <w:rPr>
          <w:rFonts w:ascii="Arial" w:hAnsi="Arial" w:cs="Arial"/>
          <w:b/>
          <w:i/>
          <w:iCs/>
          <w:color w:val="222222"/>
          <w:sz w:val="20"/>
          <w:szCs w:val="20"/>
          <w:shd w:val="clear" w:color="auto" w:fill="FFFFFF"/>
        </w:rPr>
        <w:t xml:space="preserve"> of ISMA2012-USD2012</w:t>
      </w:r>
      <w:r w:rsidRPr="00BD318F">
        <w:rPr>
          <w:rFonts w:ascii="Arial" w:hAnsi="Arial" w:cs="Arial"/>
          <w:b/>
          <w:color w:val="222222"/>
          <w:sz w:val="20"/>
          <w:szCs w:val="20"/>
          <w:shd w:val="clear" w:color="auto" w:fill="FFFFFF"/>
        </w:rPr>
        <w:t>, 4285-4296.</w:t>
      </w:r>
    </w:p>
    <w:p w:rsidR="00BD318F" w:rsidRPr="00D10D22" w:rsidRDefault="00BD318F" w:rsidP="00931EB6">
      <w:pPr>
        <w:jc w:val="both"/>
        <w:rPr>
          <w:rFonts w:ascii="Times New Roman" w:hAnsi="Times New Roman" w:cs="Times New Roman"/>
        </w:rPr>
      </w:pPr>
    </w:p>
    <w:p w:rsidR="00931EB6" w:rsidRPr="009D5C6D" w:rsidRDefault="00931EB6"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31EB6" w:rsidRDefault="009D5C6D" w:rsidP="00D514E5">
      <w:pPr>
        <w:pStyle w:val="ListeParagraf"/>
        <w:numPr>
          <w:ilvl w:val="0"/>
          <w:numId w:val="8"/>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Ozbek</w:t>
      </w:r>
      <w:proofErr w:type="spellEnd"/>
      <w:r w:rsidRPr="00E23A16">
        <w:rPr>
          <w:rFonts w:ascii="Arial" w:hAnsi="Arial" w:cs="Arial"/>
          <w:color w:val="222222"/>
          <w:sz w:val="20"/>
          <w:szCs w:val="20"/>
          <w:shd w:val="clear" w:color="auto" w:fill="FFFFFF"/>
        </w:rPr>
        <w:t xml:space="preserve">, M., </w:t>
      </w:r>
      <w:proofErr w:type="spellStart"/>
      <w:r w:rsidRPr="00E23A16">
        <w:rPr>
          <w:rFonts w:ascii="Arial" w:hAnsi="Arial" w:cs="Arial"/>
          <w:color w:val="222222"/>
          <w:sz w:val="20"/>
          <w:szCs w:val="20"/>
          <w:shd w:val="clear" w:color="auto" w:fill="FFFFFF"/>
        </w:rPr>
        <w:t>Meng</w:t>
      </w:r>
      <w:proofErr w:type="spellEnd"/>
      <w:r w:rsidRPr="00E23A16">
        <w:rPr>
          <w:rFonts w:ascii="Arial" w:hAnsi="Arial" w:cs="Arial"/>
          <w:color w:val="222222"/>
          <w:sz w:val="20"/>
          <w:szCs w:val="20"/>
          <w:shd w:val="clear" w:color="auto" w:fill="FFFFFF"/>
        </w:rPr>
        <w:t xml:space="preserve">, F., &amp; </w:t>
      </w:r>
      <w:proofErr w:type="spellStart"/>
      <w:r w:rsidRPr="00E23A16">
        <w:rPr>
          <w:rFonts w:ascii="Arial" w:hAnsi="Arial" w:cs="Arial"/>
          <w:color w:val="222222"/>
          <w:sz w:val="20"/>
          <w:szCs w:val="20"/>
          <w:shd w:val="clear" w:color="auto" w:fill="FFFFFF"/>
        </w:rPr>
        <w:t>Rixen</w:t>
      </w:r>
      <w:proofErr w:type="spellEnd"/>
      <w:r w:rsidRPr="00E23A16">
        <w:rPr>
          <w:rFonts w:ascii="Arial" w:hAnsi="Arial" w:cs="Arial"/>
          <w:color w:val="222222"/>
          <w:sz w:val="20"/>
          <w:szCs w:val="20"/>
          <w:shd w:val="clear" w:color="auto" w:fill="FFFFFF"/>
        </w:rPr>
        <w:t xml:space="preserve">, D. J. (2013). Challenges in testing and monitoring the in-operation vibration characteristics of wind turbines. </w:t>
      </w:r>
      <w:r w:rsidRPr="00E23A16">
        <w:rPr>
          <w:rFonts w:ascii="Arial" w:hAnsi="Arial" w:cs="Arial"/>
          <w:i/>
          <w:iCs/>
          <w:color w:val="222222"/>
          <w:sz w:val="20"/>
          <w:szCs w:val="20"/>
          <w:shd w:val="clear" w:color="auto" w:fill="FFFFFF"/>
        </w:rPr>
        <w:t>Mechanical Systems and Signal Processing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41</w:t>
      </w:r>
      <w:r w:rsidRPr="00E23A16">
        <w:rPr>
          <w:rFonts w:ascii="Arial" w:hAnsi="Arial" w:cs="Arial"/>
          <w:color w:val="222222"/>
          <w:sz w:val="20"/>
          <w:szCs w:val="20"/>
          <w:shd w:val="clear" w:color="auto" w:fill="FFFFFF"/>
        </w:rPr>
        <w:t>(1), 649-666.</w:t>
      </w:r>
    </w:p>
    <w:p w:rsidR="00931EB6" w:rsidRDefault="00931EB6" w:rsidP="00931EB6">
      <w:pPr>
        <w:pStyle w:val="ListeParagraf"/>
        <w:jc w:val="both"/>
        <w:rPr>
          <w:rFonts w:ascii="Arial" w:hAnsi="Arial" w:cs="Arial"/>
          <w:color w:val="222222"/>
          <w:sz w:val="20"/>
          <w:szCs w:val="20"/>
          <w:shd w:val="clear" w:color="auto" w:fill="FFFFFF"/>
        </w:rPr>
      </w:pPr>
    </w:p>
    <w:p w:rsidR="00931EB6" w:rsidRPr="00931EB6" w:rsidRDefault="00931EB6" w:rsidP="00931EB6">
      <w:pPr>
        <w:jc w:val="both"/>
        <w:rPr>
          <w:rFonts w:ascii="Arial" w:hAnsi="Arial" w:cs="Arial"/>
          <w:color w:val="222222"/>
          <w:sz w:val="20"/>
          <w:szCs w:val="20"/>
          <w:shd w:val="clear" w:color="auto" w:fill="FFFFFF"/>
        </w:rPr>
      </w:pPr>
      <w:r>
        <w:rPr>
          <w:rFonts w:ascii="Times New Roman" w:hAnsi="Times New Roman" w:cs="Times New Roman"/>
          <w:b/>
        </w:rPr>
        <w:t xml:space="preserve">    </w:t>
      </w:r>
      <w:r w:rsidRPr="00931EB6">
        <w:rPr>
          <w:rFonts w:ascii="Times New Roman" w:hAnsi="Times New Roman" w:cs="Times New Roman"/>
          <w:b/>
        </w:rPr>
        <w:t xml:space="preserve">   13</w:t>
      </w:r>
      <w:r w:rsidRPr="00931EB6">
        <w:rPr>
          <w:rFonts w:ascii="Times New Roman" w:hAnsi="Times New Roman" w:cs="Times New Roman"/>
        </w:rPr>
        <w:t xml:space="preserve"> stated about the difficulties of modal identification of wind turbines by presenting the results of an analytical model, aero</w:t>
      </w:r>
      <w:r w:rsidR="003F2581">
        <w:rPr>
          <w:rFonts w:ascii="Times New Roman" w:hAnsi="Times New Roman" w:cs="Times New Roman"/>
        </w:rPr>
        <w:t>-</w:t>
      </w:r>
      <w:r w:rsidRPr="00931EB6">
        <w:rPr>
          <w:rFonts w:ascii="Times New Roman" w:hAnsi="Times New Roman" w:cs="Times New Roman"/>
        </w:rPr>
        <w:t xml:space="preserve">elastic model and vibration measurements. One of the difficulties was regarded as the </w:t>
      </w:r>
      <w:r w:rsidRPr="00931EB6">
        <w:rPr>
          <w:rFonts w:ascii="Times New Roman" w:hAnsi="Times New Roman" w:cs="Times New Roman"/>
          <w:b/>
        </w:rPr>
        <w:t>difficulty in fulfilling the steady state random excitation assumption</w:t>
      </w:r>
      <w:r w:rsidRPr="00931EB6">
        <w:rPr>
          <w:rFonts w:ascii="Times New Roman" w:hAnsi="Times New Roman" w:cs="Times New Roman"/>
        </w:rPr>
        <w:t>. The reason is that most of the system identification methods requires the assumption that the structures are excited by steady state random white noise so that all the modes can be excited with sufficient energy levels and wind turbine excitations can be P-harmonics due to rotor movements. It’s stated that especially the modes with low participation ratios can be concealed by the P-harmonics. The stabilization diagram of strain measurements from blades showed that P-harmonics seemed to be effective up to 10P and 1</w:t>
      </w:r>
      <w:r w:rsidRPr="00931EB6">
        <w:rPr>
          <w:rFonts w:ascii="Times New Roman" w:hAnsi="Times New Roman" w:cs="Times New Roman"/>
          <w:vertAlign w:val="superscript"/>
        </w:rPr>
        <w:t>st</w:t>
      </w:r>
      <w:r w:rsidRPr="00931EB6">
        <w:rPr>
          <w:rFonts w:ascii="Times New Roman" w:hAnsi="Times New Roman" w:cs="Times New Roman"/>
        </w:rPr>
        <w:t xml:space="preserve"> FW and BW edgewise modes were not influenced by P-harmonics due to their high participation ratios. On the other hand, 2</w:t>
      </w:r>
      <w:r w:rsidRPr="00931EB6">
        <w:rPr>
          <w:rFonts w:ascii="Times New Roman" w:hAnsi="Times New Roman" w:cs="Times New Roman"/>
          <w:vertAlign w:val="superscript"/>
        </w:rPr>
        <w:t>nd</w:t>
      </w:r>
      <w:r w:rsidR="003F2581">
        <w:rPr>
          <w:rFonts w:ascii="Times New Roman" w:hAnsi="Times New Roman" w:cs="Times New Roman"/>
        </w:rPr>
        <w:t xml:space="preserve"> FW flatwise was effected by 8P</w:t>
      </w:r>
      <w:r w:rsidRPr="00931EB6">
        <w:rPr>
          <w:rFonts w:ascii="Times New Roman" w:hAnsi="Times New Roman" w:cs="Times New Roman"/>
        </w:rPr>
        <w:t xml:space="preserve"> component and when the order of identification was approximately 200, they appeared to be a single frequency and then separated again. If the frequencies and P-harmonics were closer, it would be very difficult to determine the modal frequencies and damping ratios reliably. </w:t>
      </w:r>
      <w:r w:rsidRPr="003F2581">
        <w:rPr>
          <w:rFonts w:ascii="Times New Roman" w:hAnsi="Times New Roman" w:cs="Times New Roman"/>
          <w:b/>
        </w:rPr>
        <w:t>21</w:t>
      </w:r>
      <w:r w:rsidRPr="00931EB6">
        <w:rPr>
          <w:rFonts w:ascii="Times New Roman" w:hAnsi="Times New Roman" w:cs="Times New Roman"/>
        </w:rPr>
        <w:t xml:space="preserve"> excluded the measurements in which P harmonics coincided with turbine modes but it was stated in this study that it is not always easy to obtain suitable measurement period. 12-22 proposed a</w:t>
      </w:r>
      <w:r w:rsidR="003F2581">
        <w:rPr>
          <w:rFonts w:ascii="Times New Roman" w:hAnsi="Times New Roman" w:cs="Times New Roman"/>
        </w:rPr>
        <w:t>n</w:t>
      </w:r>
      <w:r w:rsidRPr="00931EB6">
        <w:rPr>
          <w:rFonts w:ascii="Times New Roman" w:hAnsi="Times New Roman" w:cs="Times New Roman"/>
        </w:rPr>
        <w:t xml:space="preserve"> OMA method which was modified to identified modal parameters in the presence of harmonics excitations. Another difficulty is </w:t>
      </w:r>
      <w:r w:rsidRPr="00931EB6">
        <w:rPr>
          <w:rFonts w:ascii="Times New Roman" w:hAnsi="Times New Roman" w:cs="Times New Roman"/>
          <w:b/>
        </w:rPr>
        <w:t>to fulfill the time invariant system assumptions.</w:t>
      </w:r>
      <w:r w:rsidRPr="00931EB6">
        <w:rPr>
          <w:rFonts w:ascii="Times New Roman" w:hAnsi="Times New Roman" w:cs="Times New Roman"/>
        </w:rPr>
        <w:t xml:space="preserve"> The time variant system assumptions </w:t>
      </w:r>
      <w:proofErr w:type="gramStart"/>
      <w:r w:rsidRPr="00931EB6">
        <w:rPr>
          <w:rFonts w:ascii="Times New Roman" w:hAnsi="Times New Roman" w:cs="Times New Roman"/>
        </w:rPr>
        <w:t>requires</w:t>
      </w:r>
      <w:proofErr w:type="gramEnd"/>
      <w:r w:rsidRPr="00931EB6">
        <w:rPr>
          <w:rFonts w:ascii="Times New Roman" w:hAnsi="Times New Roman" w:cs="Times New Roman"/>
        </w:rPr>
        <w:t xml:space="preserve"> a linear dynamic system with </w:t>
      </w:r>
      <w:r w:rsidRPr="00931EB6">
        <w:rPr>
          <w:rFonts w:ascii="Times New Roman" w:hAnsi="Times New Roman" w:cs="Times New Roman"/>
        </w:rPr>
        <w:lastRenderedPageBreak/>
        <w:t>constant mass, stiffness and damping. However, aero</w:t>
      </w:r>
      <w:r w:rsidR="003F2581">
        <w:rPr>
          <w:rFonts w:ascii="Times New Roman" w:hAnsi="Times New Roman" w:cs="Times New Roman"/>
        </w:rPr>
        <w:t>-</w:t>
      </w:r>
      <w:r w:rsidRPr="00931EB6">
        <w:rPr>
          <w:rFonts w:ascii="Times New Roman" w:hAnsi="Times New Roman" w:cs="Times New Roman"/>
        </w:rPr>
        <w:t xml:space="preserve">elastic damping changes with flapping speed, rotational speed and wind speed. Therefore, the overall damping doesn’t remain constant. Also, stiffness properties of the turbine changes due to pitch angle. In addition, the cyclic change in azimuth angle during rotations give rise to variations in rotor stiffness. Therefore, the measurements from the blades should be transformed to ground fixed reference in order to eliminate the rotational effects. </w:t>
      </w:r>
      <w:r w:rsidRPr="00931EB6">
        <w:rPr>
          <w:rFonts w:ascii="Times New Roman" w:hAnsi="Times New Roman" w:cs="Times New Roman"/>
          <w:b/>
        </w:rPr>
        <w:t>The high aero</w:t>
      </w:r>
      <w:r w:rsidR="003F2581">
        <w:rPr>
          <w:rFonts w:ascii="Times New Roman" w:hAnsi="Times New Roman" w:cs="Times New Roman"/>
          <w:b/>
        </w:rPr>
        <w:t>-</w:t>
      </w:r>
      <w:r w:rsidRPr="00931EB6">
        <w:rPr>
          <w:rFonts w:ascii="Times New Roman" w:hAnsi="Times New Roman" w:cs="Times New Roman"/>
          <w:b/>
        </w:rPr>
        <w:t xml:space="preserve">elastic damping and </w:t>
      </w:r>
      <w:r w:rsidR="003F2581">
        <w:rPr>
          <w:rFonts w:ascii="Times New Roman" w:hAnsi="Times New Roman" w:cs="Times New Roman"/>
          <w:b/>
        </w:rPr>
        <w:t xml:space="preserve">long </w:t>
      </w:r>
      <w:r w:rsidRPr="00931EB6">
        <w:rPr>
          <w:rFonts w:ascii="Times New Roman" w:hAnsi="Times New Roman" w:cs="Times New Roman"/>
          <w:b/>
        </w:rPr>
        <w:t>required measurement duration</w:t>
      </w:r>
      <w:r w:rsidRPr="00931EB6">
        <w:rPr>
          <w:rFonts w:ascii="Times New Roman" w:hAnsi="Times New Roman" w:cs="Times New Roman"/>
        </w:rPr>
        <w:t xml:space="preserve"> to identify the modes with high damping ratios are another difficulty. Especially for the NEXT method, where the calculation of the correlation function is carried out infinite time serious, long data series are needed in order to generate correlation functions which can accurately represent the impulse response functions of the high damping modes. The analysis showed that </w:t>
      </w:r>
      <w:proofErr w:type="gramStart"/>
      <w:r w:rsidRPr="00931EB6">
        <w:rPr>
          <w:rFonts w:ascii="Times New Roman" w:hAnsi="Times New Roman" w:cs="Times New Roman"/>
        </w:rPr>
        <w:t>4 hour</w:t>
      </w:r>
      <w:proofErr w:type="gramEnd"/>
      <w:r w:rsidRPr="00931EB6">
        <w:rPr>
          <w:rFonts w:ascii="Times New Roman" w:hAnsi="Times New Roman" w:cs="Times New Roman"/>
        </w:rPr>
        <w:t xml:space="preserve"> data is need to</w:t>
      </w:r>
      <w:r w:rsidR="00215E69">
        <w:rPr>
          <w:rFonts w:ascii="Times New Roman" w:hAnsi="Times New Roman" w:cs="Times New Roman"/>
        </w:rPr>
        <w:t xml:space="preserve"> identify the highly damped flat</w:t>
      </w:r>
      <w:r w:rsidRPr="00931EB6">
        <w:rPr>
          <w:rFonts w:ascii="Times New Roman" w:hAnsi="Times New Roman" w:cs="Times New Roman"/>
        </w:rPr>
        <w:t>wise modes of the test turbine. However, it was stated that it was difficult to find such a data with constant operating conditions. The analyses</w:t>
      </w:r>
      <w:r w:rsidR="00215E69">
        <w:rPr>
          <w:rFonts w:ascii="Times New Roman" w:hAnsi="Times New Roman" w:cs="Times New Roman"/>
        </w:rPr>
        <w:t xml:space="preserve"> showed that SSI method performed</w:t>
      </w:r>
      <w:r w:rsidRPr="00931EB6">
        <w:rPr>
          <w:rFonts w:ascii="Times New Roman" w:hAnsi="Times New Roman" w:cs="Times New Roman"/>
        </w:rPr>
        <w:t xml:space="preserve"> better than NEXT. The results from FAST analysis of the 5</w:t>
      </w:r>
      <w:r w:rsidR="00215E69">
        <w:rPr>
          <w:rFonts w:ascii="Times New Roman" w:hAnsi="Times New Roman" w:cs="Times New Roman"/>
        </w:rPr>
        <w:t>-</w:t>
      </w:r>
      <w:r w:rsidRPr="00931EB6">
        <w:rPr>
          <w:rFonts w:ascii="Times New Roman" w:hAnsi="Times New Roman" w:cs="Times New Roman"/>
        </w:rPr>
        <w:t>MW wind turbine (aero</w:t>
      </w:r>
      <w:r w:rsidR="00215E69">
        <w:rPr>
          <w:rFonts w:ascii="Times New Roman" w:hAnsi="Times New Roman" w:cs="Times New Roman"/>
        </w:rPr>
        <w:t>-</w:t>
      </w:r>
      <w:r w:rsidRPr="00931EB6">
        <w:rPr>
          <w:rFonts w:ascii="Times New Roman" w:hAnsi="Times New Roman" w:cs="Times New Roman"/>
        </w:rPr>
        <w:t>elastic model) showed that even though the measure</w:t>
      </w:r>
      <w:r w:rsidR="00215E69">
        <w:rPr>
          <w:rFonts w:ascii="Times New Roman" w:hAnsi="Times New Roman" w:cs="Times New Roman"/>
        </w:rPr>
        <w:t>ment durations were long (4500 seconds</w:t>
      </w:r>
      <w:r w:rsidRPr="00931EB6">
        <w:rPr>
          <w:rFonts w:ascii="Times New Roman" w:hAnsi="Times New Roman" w:cs="Times New Roman"/>
        </w:rPr>
        <w:t>) highly damped 1</w:t>
      </w:r>
      <w:r w:rsidRPr="00931EB6">
        <w:rPr>
          <w:rFonts w:ascii="Times New Roman" w:hAnsi="Times New Roman" w:cs="Times New Roman"/>
          <w:vertAlign w:val="superscript"/>
        </w:rPr>
        <w:t>st</w:t>
      </w:r>
      <w:r w:rsidR="00215E69">
        <w:rPr>
          <w:rFonts w:ascii="Times New Roman" w:hAnsi="Times New Roman" w:cs="Times New Roman"/>
        </w:rPr>
        <w:t xml:space="preserve"> flat</w:t>
      </w:r>
      <w:r w:rsidRPr="00931EB6">
        <w:rPr>
          <w:rFonts w:ascii="Times New Roman" w:hAnsi="Times New Roman" w:cs="Times New Roman"/>
        </w:rPr>
        <w:t xml:space="preserve">wise mode was not detected by LSCE and identified frequencies and damping ratios by LSCE and SSI were close. Scatter was observed in damping ratios were observed due to simulation tool performed a full non-linear analysis not exhibiting genuine linear modes. </w:t>
      </w:r>
      <w:r w:rsidRPr="00931EB6">
        <w:rPr>
          <w:rFonts w:ascii="Times New Roman" w:hAnsi="Times New Roman" w:cs="Times New Roman"/>
          <w:b/>
        </w:rPr>
        <w:t>Selection of the reference frame</w:t>
      </w:r>
      <w:r w:rsidRPr="00931EB6">
        <w:rPr>
          <w:rFonts w:ascii="Times New Roman" w:hAnsi="Times New Roman" w:cs="Times New Roman"/>
        </w:rPr>
        <w:t xml:space="preserve"> was regarded as another difficulty. Two different frequency values were obtained for the same mode by using two different reference frames. The one founded by using the ground fixed reference frame included all the rotational effects and changed with the rotor speed. However, the one obtained by using the blade sensors didn’t have rotational effects and therefore it was stable and didn’t change for different rotor and wind speeds. </w:t>
      </w:r>
      <w:r w:rsidRPr="00931EB6">
        <w:rPr>
          <w:rFonts w:ascii="Times New Roman" w:hAnsi="Times New Roman" w:cs="Times New Roman"/>
          <w:b/>
        </w:rPr>
        <w:t>Changes in wind speed and direction</w:t>
      </w:r>
      <w:r w:rsidRPr="00931EB6">
        <w:rPr>
          <w:rFonts w:ascii="Times New Roman" w:hAnsi="Times New Roman" w:cs="Times New Roman"/>
        </w:rPr>
        <w:t xml:space="preserve"> is also another difficulty. The results obtained from the identified test turbine were same with 8.</w:t>
      </w: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Sanz</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Corretge</w:t>
      </w:r>
      <w:proofErr w:type="spellEnd"/>
      <w:r w:rsidRPr="00E23A16">
        <w:rPr>
          <w:rFonts w:ascii="Arial" w:hAnsi="Arial" w:cs="Arial"/>
          <w:color w:val="222222"/>
          <w:sz w:val="20"/>
          <w:szCs w:val="20"/>
          <w:shd w:val="clear" w:color="auto" w:fill="FFFFFF"/>
        </w:rPr>
        <w:t xml:space="preserve">, J., </w:t>
      </w:r>
      <w:proofErr w:type="spellStart"/>
      <w:r w:rsidRPr="00E23A16">
        <w:rPr>
          <w:rFonts w:ascii="Arial" w:hAnsi="Arial" w:cs="Arial"/>
          <w:color w:val="222222"/>
          <w:sz w:val="20"/>
          <w:szCs w:val="20"/>
          <w:shd w:val="clear" w:color="auto" w:fill="FFFFFF"/>
        </w:rPr>
        <w:t>Lúquin</w:t>
      </w:r>
      <w:proofErr w:type="spellEnd"/>
      <w:r w:rsidRPr="00E23A16">
        <w:rPr>
          <w:rFonts w:ascii="Arial" w:hAnsi="Arial" w:cs="Arial"/>
          <w:color w:val="222222"/>
          <w:sz w:val="20"/>
          <w:szCs w:val="20"/>
          <w:shd w:val="clear" w:color="auto" w:fill="FFFFFF"/>
        </w:rPr>
        <w:t xml:space="preserve">, O., &amp; </w:t>
      </w:r>
      <w:proofErr w:type="spellStart"/>
      <w:r w:rsidRPr="00E23A16">
        <w:rPr>
          <w:rFonts w:ascii="Arial" w:hAnsi="Arial" w:cs="Arial"/>
          <w:color w:val="222222"/>
          <w:sz w:val="20"/>
          <w:szCs w:val="20"/>
          <w:shd w:val="clear" w:color="auto" w:fill="FFFFFF"/>
        </w:rPr>
        <w:t>García</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Barace</w:t>
      </w:r>
      <w:proofErr w:type="spellEnd"/>
      <w:r w:rsidRPr="00E23A16">
        <w:rPr>
          <w:rFonts w:ascii="Arial" w:hAnsi="Arial" w:cs="Arial"/>
          <w:color w:val="222222"/>
          <w:sz w:val="20"/>
          <w:szCs w:val="20"/>
          <w:shd w:val="clear" w:color="auto" w:fill="FFFFFF"/>
        </w:rPr>
        <w:t>, A. (2014). An efficient demodulation technique for wind turbine tower resonance monitoring.</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Energy</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17</w:t>
      </w:r>
      <w:r w:rsidRPr="00E23A16">
        <w:rPr>
          <w:rFonts w:ascii="Arial" w:hAnsi="Arial" w:cs="Arial"/>
          <w:color w:val="222222"/>
          <w:sz w:val="20"/>
          <w:szCs w:val="20"/>
          <w:shd w:val="clear" w:color="auto" w:fill="FFFFFF"/>
        </w:rPr>
        <w:t>(8), 1179-1197.</w:t>
      </w:r>
    </w:p>
    <w:p w:rsidR="00931EB6" w:rsidRDefault="00931EB6" w:rsidP="00931EB6">
      <w:pPr>
        <w:jc w:val="both"/>
        <w:rPr>
          <w:rFonts w:ascii="Times New Roman" w:hAnsi="Times New Roman" w:cs="Times New Roman"/>
          <w:b/>
        </w:rPr>
      </w:pPr>
    </w:p>
    <w:p w:rsidR="00931EB6" w:rsidRDefault="00931EB6" w:rsidP="00931EB6">
      <w:pPr>
        <w:jc w:val="both"/>
        <w:rPr>
          <w:rFonts w:ascii="Times New Roman" w:hAnsi="Times New Roman" w:cs="Times New Roman"/>
        </w:rPr>
      </w:pPr>
      <w:r>
        <w:rPr>
          <w:rFonts w:ascii="Times New Roman" w:hAnsi="Times New Roman" w:cs="Times New Roman"/>
          <w:b/>
        </w:rPr>
        <w:t xml:space="preserve">    </w:t>
      </w:r>
      <w:r w:rsidRPr="00931EB6">
        <w:rPr>
          <w:rFonts w:ascii="Times New Roman" w:hAnsi="Times New Roman" w:cs="Times New Roman"/>
          <w:b/>
        </w:rPr>
        <w:t xml:space="preserve">   9</w:t>
      </w:r>
      <w:r w:rsidRPr="00931EB6">
        <w:rPr>
          <w:rFonts w:ascii="Times New Roman" w:hAnsi="Times New Roman" w:cs="Times New Roman"/>
        </w:rPr>
        <w:t xml:space="preserve"> used a random narrowband post-processing algorithm (RNBP algorithm) for the purpose of resonance monitoring of a wind turbine. Due to demodulation effect, which is caused due to fluctuations of wind speed, the main resonance peak can be split into two or even three tones symmetrically placed from the tower resonance frequency. The develope</w:t>
      </w:r>
      <w:r w:rsidR="00215E69">
        <w:rPr>
          <w:rFonts w:ascii="Times New Roman" w:hAnsi="Times New Roman" w:cs="Times New Roman"/>
        </w:rPr>
        <w:t>d RNBP algorithm, which consisted</w:t>
      </w:r>
      <w:r w:rsidRPr="00931EB6">
        <w:rPr>
          <w:rFonts w:ascii="Times New Roman" w:hAnsi="Times New Roman" w:cs="Times New Roman"/>
        </w:rPr>
        <w:t xml:space="preserve"> of three steps such as band-pass filtering of the signal, differentiation of the band-pass filtered signal and the estimation of the frequency from variances and the confidence interval, was utilized for the detection of the resonance peak. For this purpose, a synthetic signal, whose main harmonics were divided into tones after a specific duration, was generated. Also, three noise levels were introduced to the signal. The result showed that the proposed algorithm successfully tracked the change in the main harmonics of the signal. The sensitivity of the method was also evaluated in terms of buffer size (number of data</w:t>
      </w:r>
      <w:r w:rsidR="00215E69">
        <w:rPr>
          <w:rFonts w:ascii="Times New Roman" w:hAnsi="Times New Roman" w:cs="Times New Roman"/>
        </w:rPr>
        <w:t xml:space="preserve"> points used per RNBP algorithm</w:t>
      </w:r>
      <w:r w:rsidRPr="00931EB6">
        <w:rPr>
          <w:rFonts w:ascii="Times New Roman" w:hAnsi="Times New Roman" w:cs="Times New Roman"/>
        </w:rPr>
        <w:t xml:space="preserve">) and filter band width. </w:t>
      </w:r>
      <w:r w:rsidR="00215E69">
        <w:rPr>
          <w:rFonts w:ascii="Times New Roman" w:hAnsi="Times New Roman" w:cs="Times New Roman"/>
        </w:rPr>
        <w:t>Sensitivity</w:t>
      </w:r>
      <w:r w:rsidRPr="00931EB6">
        <w:rPr>
          <w:rFonts w:ascii="Times New Roman" w:hAnsi="Times New Roman" w:cs="Times New Roman"/>
        </w:rPr>
        <w:t xml:space="preserve"> analysis demonstrated that the method performed better with lower filter band width and higher buffer size. RNBP algorithm were also compared with two other time-frequency domain-based algorithms called as Wavelet transform-based algorithms and Hilbert transform-based algorithms. The comparison highlighted that both methods </w:t>
      </w:r>
      <w:r w:rsidR="00215E69">
        <w:rPr>
          <w:rFonts w:ascii="Times New Roman" w:hAnsi="Times New Roman" w:cs="Times New Roman"/>
        </w:rPr>
        <w:t>were</w:t>
      </w:r>
      <w:r w:rsidRPr="00931EB6">
        <w:rPr>
          <w:rFonts w:ascii="Times New Roman" w:hAnsi="Times New Roman" w:cs="Times New Roman"/>
        </w:rPr>
        <w:t xml:space="preserve"> successful in tracking the resonance frequency but they required longer measurement durations. Also, these two methods could provide information about the progress of different tones whereas the RNBP algorithm could not. However, the lack of this feature in RNBP algorithm wasn’t considered important. At the final step, 5229 signals that were recorded from a wind turbine in different wind speeds were used to show the efficiency of the RNBP algorithm compared </w:t>
      </w:r>
      <w:r w:rsidRPr="00931EB6">
        <w:rPr>
          <w:rFonts w:ascii="Times New Roman" w:hAnsi="Times New Roman" w:cs="Times New Roman"/>
        </w:rPr>
        <w:lastRenderedPageBreak/>
        <w:t>to FFT peak estimator. The rated generator speed was reached during the measurement in different wind speeds therefore the P harmonics were not coincided with the resonance frequency. The spectra of these two methods showed 2 peaks around the resonance peak when the FFT method was used whereas only resonance peak was observed for the RNBP algorithm. The identification results for all data collected during different wind speeds showed that, the distribution of identified frequencies by RNBP algorithm was more close to the resonance frequency than the distribution of identified frequencies by FFT peak estimator.</w:t>
      </w:r>
    </w:p>
    <w:p w:rsidR="00BD318F" w:rsidRPr="00BD318F" w:rsidRDefault="00BD318F" w:rsidP="00D514E5">
      <w:pPr>
        <w:pStyle w:val="ListeParagraf"/>
        <w:numPr>
          <w:ilvl w:val="0"/>
          <w:numId w:val="8"/>
        </w:numPr>
        <w:jc w:val="both"/>
        <w:rPr>
          <w:rFonts w:ascii="Arial" w:hAnsi="Arial" w:cs="Arial"/>
          <w:b/>
          <w:color w:val="222222"/>
          <w:sz w:val="20"/>
          <w:szCs w:val="20"/>
          <w:shd w:val="clear" w:color="auto" w:fill="FFFFFF"/>
        </w:rPr>
      </w:pPr>
      <w:proofErr w:type="spellStart"/>
      <w:r w:rsidRPr="00BD318F">
        <w:rPr>
          <w:rFonts w:ascii="Arial" w:hAnsi="Arial" w:cs="Arial"/>
          <w:b/>
          <w:color w:val="222222"/>
          <w:sz w:val="20"/>
          <w:szCs w:val="20"/>
          <w:shd w:val="clear" w:color="auto" w:fill="FFFFFF"/>
        </w:rPr>
        <w:t>Devriendt</w:t>
      </w:r>
      <w:proofErr w:type="spellEnd"/>
      <w:r w:rsidRPr="00BD318F">
        <w:rPr>
          <w:rFonts w:ascii="Arial" w:hAnsi="Arial" w:cs="Arial"/>
          <w:b/>
          <w:color w:val="222222"/>
          <w:sz w:val="20"/>
          <w:szCs w:val="20"/>
          <w:shd w:val="clear" w:color="auto" w:fill="FFFFFF"/>
        </w:rPr>
        <w:t xml:space="preserve">, C., </w:t>
      </w:r>
      <w:proofErr w:type="spellStart"/>
      <w:r w:rsidRPr="00BD318F">
        <w:rPr>
          <w:rFonts w:ascii="Arial" w:hAnsi="Arial" w:cs="Arial"/>
          <w:b/>
          <w:color w:val="222222"/>
          <w:sz w:val="20"/>
          <w:szCs w:val="20"/>
          <w:shd w:val="clear" w:color="auto" w:fill="FFFFFF"/>
        </w:rPr>
        <w:t>Magalhães</w:t>
      </w:r>
      <w:proofErr w:type="spellEnd"/>
      <w:r w:rsidRPr="00BD318F">
        <w:rPr>
          <w:rFonts w:ascii="Arial" w:hAnsi="Arial" w:cs="Arial"/>
          <w:b/>
          <w:color w:val="222222"/>
          <w:sz w:val="20"/>
          <w:szCs w:val="20"/>
          <w:shd w:val="clear" w:color="auto" w:fill="FFFFFF"/>
        </w:rPr>
        <w:t xml:space="preserve">, F., </w:t>
      </w:r>
      <w:proofErr w:type="spellStart"/>
      <w:r w:rsidRPr="00BD318F">
        <w:rPr>
          <w:rFonts w:ascii="Arial" w:hAnsi="Arial" w:cs="Arial"/>
          <w:b/>
          <w:color w:val="222222"/>
          <w:sz w:val="20"/>
          <w:szCs w:val="20"/>
          <w:shd w:val="clear" w:color="auto" w:fill="FFFFFF"/>
        </w:rPr>
        <w:t>Weijtjens</w:t>
      </w:r>
      <w:proofErr w:type="spellEnd"/>
      <w:r w:rsidRPr="00BD318F">
        <w:rPr>
          <w:rFonts w:ascii="Arial" w:hAnsi="Arial" w:cs="Arial"/>
          <w:b/>
          <w:color w:val="222222"/>
          <w:sz w:val="20"/>
          <w:szCs w:val="20"/>
          <w:shd w:val="clear" w:color="auto" w:fill="FFFFFF"/>
        </w:rPr>
        <w:t>, W., De Sitter, G., Cunha, Á., &amp; Guillaume, P. (2014). Structural health monitoring of offshore wind turbines using automated operational modal analysis.</w:t>
      </w:r>
      <w:r w:rsidRPr="00BD318F">
        <w:rPr>
          <w:rStyle w:val="apple-converted-space"/>
          <w:rFonts w:ascii="Arial" w:hAnsi="Arial" w:cs="Arial"/>
          <w:b/>
          <w:color w:val="222222"/>
          <w:sz w:val="20"/>
          <w:szCs w:val="20"/>
          <w:shd w:val="clear" w:color="auto" w:fill="FFFFFF"/>
        </w:rPr>
        <w:t> </w:t>
      </w:r>
      <w:r w:rsidRPr="00BD318F">
        <w:rPr>
          <w:rFonts w:ascii="Arial" w:hAnsi="Arial" w:cs="Arial"/>
          <w:b/>
          <w:i/>
          <w:iCs/>
          <w:color w:val="222222"/>
          <w:sz w:val="20"/>
          <w:szCs w:val="20"/>
          <w:shd w:val="clear" w:color="auto" w:fill="FFFFFF"/>
        </w:rPr>
        <w:t>Structural Health Monitoring</w:t>
      </w:r>
      <w:r w:rsidRPr="00BD318F">
        <w:rPr>
          <w:rFonts w:ascii="Arial" w:hAnsi="Arial" w:cs="Arial"/>
          <w:b/>
          <w:color w:val="222222"/>
          <w:sz w:val="20"/>
          <w:szCs w:val="20"/>
          <w:shd w:val="clear" w:color="auto" w:fill="FFFFFF"/>
        </w:rPr>
        <w:t>,</w:t>
      </w:r>
      <w:r w:rsidRPr="00BD318F">
        <w:rPr>
          <w:rFonts w:ascii="Arial" w:hAnsi="Arial" w:cs="Arial"/>
          <w:b/>
          <w:i/>
          <w:iCs/>
          <w:color w:val="222222"/>
          <w:sz w:val="20"/>
          <w:szCs w:val="20"/>
          <w:shd w:val="clear" w:color="auto" w:fill="FFFFFF"/>
        </w:rPr>
        <w:t>13</w:t>
      </w:r>
      <w:r w:rsidRPr="00BD318F">
        <w:rPr>
          <w:rFonts w:ascii="Arial" w:hAnsi="Arial" w:cs="Arial"/>
          <w:b/>
          <w:color w:val="222222"/>
          <w:sz w:val="20"/>
          <w:szCs w:val="20"/>
          <w:shd w:val="clear" w:color="auto" w:fill="FFFFFF"/>
        </w:rPr>
        <w:t>(6), 644-659.</w:t>
      </w:r>
    </w:p>
    <w:p w:rsidR="00BD318F" w:rsidRPr="00931EB6" w:rsidRDefault="00BD318F" w:rsidP="00931EB6">
      <w:pPr>
        <w:jc w:val="both"/>
        <w:rPr>
          <w:rFonts w:ascii="Times New Roman" w:hAnsi="Times New Roman" w:cs="Times New Roman"/>
        </w:rPr>
      </w:pPr>
    </w:p>
    <w:p w:rsidR="009D5C6D" w:rsidRPr="009D5C6D" w:rsidRDefault="009D5C6D"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Lu, K. C., Peng, H. C., &amp; </w:t>
      </w:r>
      <w:proofErr w:type="spellStart"/>
      <w:r w:rsidRPr="00E23A16">
        <w:rPr>
          <w:rFonts w:ascii="Arial" w:hAnsi="Arial" w:cs="Arial"/>
          <w:color w:val="222222"/>
          <w:sz w:val="20"/>
          <w:szCs w:val="20"/>
          <w:shd w:val="clear" w:color="auto" w:fill="FFFFFF"/>
        </w:rPr>
        <w:t>Kuo</w:t>
      </w:r>
      <w:proofErr w:type="spellEnd"/>
      <w:r w:rsidRPr="00E23A16">
        <w:rPr>
          <w:rFonts w:ascii="Arial" w:hAnsi="Arial" w:cs="Arial"/>
          <w:color w:val="222222"/>
          <w:sz w:val="20"/>
          <w:szCs w:val="20"/>
          <w:shd w:val="clear" w:color="auto" w:fill="FFFFFF"/>
        </w:rPr>
        <w:t>, Y. S. (2014). Structural health monitoring of the support structure of wind turbine using wireless sensing system.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EWSHM-7th European Workshop on Structural Health Monitoring</w:t>
      </w:r>
      <w:r w:rsidRPr="00E23A16">
        <w:rPr>
          <w:rFonts w:ascii="Arial" w:hAnsi="Arial" w:cs="Arial"/>
          <w:color w:val="222222"/>
          <w:sz w:val="20"/>
          <w:szCs w:val="20"/>
          <w:shd w:val="clear" w:color="auto" w:fill="FFFFFF"/>
        </w:rPr>
        <w:t>.</w:t>
      </w:r>
    </w:p>
    <w:p w:rsidR="009D5C6D" w:rsidRDefault="009D5C6D" w:rsidP="009D5C6D">
      <w:pPr>
        <w:jc w:val="both"/>
        <w:rPr>
          <w:rFonts w:ascii="Arial" w:hAnsi="Arial" w:cs="Arial"/>
          <w:color w:val="222222"/>
          <w:sz w:val="20"/>
          <w:szCs w:val="20"/>
          <w:shd w:val="clear" w:color="auto" w:fill="FFFFFF"/>
        </w:rPr>
      </w:pPr>
    </w:p>
    <w:p w:rsidR="00931EB6" w:rsidRDefault="00931EB6" w:rsidP="00931EB6">
      <w:pPr>
        <w:jc w:val="both"/>
        <w:rPr>
          <w:rFonts w:ascii="Times New Roman" w:hAnsi="Times New Roman" w:cs="Times New Roman"/>
        </w:rPr>
      </w:pPr>
      <w:r>
        <w:rPr>
          <w:rFonts w:ascii="Times New Roman" w:hAnsi="Times New Roman" w:cs="Times New Roman"/>
        </w:rPr>
        <w:t xml:space="preserve">      In study of </w:t>
      </w:r>
      <w:r w:rsidRPr="00606E8A">
        <w:rPr>
          <w:rFonts w:ascii="Times New Roman" w:hAnsi="Times New Roman" w:cs="Times New Roman"/>
          <w:b/>
        </w:rPr>
        <w:t>15</w:t>
      </w:r>
      <w:r>
        <w:rPr>
          <w:rFonts w:ascii="Times New Roman" w:hAnsi="Times New Roman" w:cs="Times New Roman"/>
          <w:b/>
        </w:rPr>
        <w:t xml:space="preserve">, </w:t>
      </w:r>
      <w:r>
        <w:rPr>
          <w:rFonts w:ascii="Times New Roman" w:hAnsi="Times New Roman" w:cs="Times New Roman"/>
        </w:rPr>
        <w:t xml:space="preserve">wireless sensor networks were installed on a wind turbine with three different </w:t>
      </w:r>
      <w:proofErr w:type="gramStart"/>
      <w:r>
        <w:rPr>
          <w:rFonts w:ascii="Times New Roman" w:hAnsi="Times New Roman" w:cs="Times New Roman"/>
        </w:rPr>
        <w:t>configuration</w:t>
      </w:r>
      <w:proofErr w:type="gramEnd"/>
      <w:r>
        <w:rPr>
          <w:rFonts w:ascii="Times New Roman" w:hAnsi="Times New Roman" w:cs="Times New Roman"/>
        </w:rPr>
        <w:t>. The soil-structure effects between the tower foundation and soil were considered in all of the configuration by placing sensors on free-field and both sides of the foundation at ground level. In the first configuration, the vibration signals were collected from tower at four different levels above ground. In the second one, couple of sensors were placed at 2 different levels above ground. In the last one, all the four wireless sensors were placed at top of the tower with the assumption that the wind turbine could be modelled with a single circular hallow column with a</w:t>
      </w:r>
      <w:r w:rsidR="00215E69">
        <w:rPr>
          <w:rFonts w:ascii="Times New Roman" w:hAnsi="Times New Roman" w:cs="Times New Roman"/>
        </w:rPr>
        <w:t>n</w:t>
      </w:r>
      <w:r>
        <w:rPr>
          <w:rFonts w:ascii="Times New Roman" w:hAnsi="Times New Roman" w:cs="Times New Roman"/>
        </w:rPr>
        <w:t xml:space="preserve"> eccentric point mass on the top and six degrees of freedom in the point mass. The identifications were performed by FDD and FFT algorithms and the first two modal frequencies and mode shapes of the tower were successfully identified.</w:t>
      </w:r>
    </w:p>
    <w:p w:rsidR="00931EB6" w:rsidRPr="009D5C6D" w:rsidRDefault="00931EB6" w:rsidP="009D5C6D">
      <w:pPr>
        <w:jc w:val="both"/>
        <w:rPr>
          <w:rFonts w:ascii="Arial" w:hAnsi="Arial" w:cs="Arial"/>
          <w:color w:val="222222"/>
          <w:sz w:val="20"/>
          <w:szCs w:val="20"/>
          <w:shd w:val="clear" w:color="auto" w:fill="FFFFFF"/>
        </w:rPr>
      </w:pPr>
    </w:p>
    <w:p w:rsidR="009D5C6D" w:rsidRPr="00E23A16"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Prowell</w:t>
      </w:r>
      <w:proofErr w:type="spellEnd"/>
      <w:r w:rsidRPr="00E23A16">
        <w:rPr>
          <w:rFonts w:ascii="Arial" w:hAnsi="Arial" w:cs="Arial"/>
          <w:color w:val="222222"/>
          <w:sz w:val="20"/>
          <w:szCs w:val="20"/>
          <w:shd w:val="clear" w:color="auto" w:fill="FFFFFF"/>
        </w:rPr>
        <w:t xml:space="preserve">, I., </w:t>
      </w:r>
      <w:proofErr w:type="spellStart"/>
      <w:r w:rsidRPr="00E23A16">
        <w:rPr>
          <w:rFonts w:ascii="Arial" w:hAnsi="Arial" w:cs="Arial"/>
          <w:color w:val="222222"/>
          <w:sz w:val="20"/>
          <w:szCs w:val="20"/>
          <w:shd w:val="clear" w:color="auto" w:fill="FFFFFF"/>
        </w:rPr>
        <w:t>Elgamal</w:t>
      </w:r>
      <w:proofErr w:type="spellEnd"/>
      <w:r w:rsidRPr="00E23A16">
        <w:rPr>
          <w:rFonts w:ascii="Arial" w:hAnsi="Arial" w:cs="Arial"/>
          <w:color w:val="222222"/>
          <w:sz w:val="20"/>
          <w:szCs w:val="20"/>
          <w:shd w:val="clear" w:color="auto" w:fill="FFFFFF"/>
        </w:rPr>
        <w:t xml:space="preserve">, A., </w:t>
      </w:r>
      <w:proofErr w:type="spellStart"/>
      <w:r w:rsidRPr="00E23A16">
        <w:rPr>
          <w:rFonts w:ascii="Arial" w:hAnsi="Arial" w:cs="Arial"/>
          <w:color w:val="222222"/>
          <w:sz w:val="20"/>
          <w:szCs w:val="20"/>
          <w:shd w:val="clear" w:color="auto" w:fill="FFFFFF"/>
        </w:rPr>
        <w:t>Uang</w:t>
      </w:r>
      <w:proofErr w:type="spellEnd"/>
      <w:r w:rsidRPr="00E23A16">
        <w:rPr>
          <w:rFonts w:ascii="Arial" w:hAnsi="Arial" w:cs="Arial"/>
          <w:color w:val="222222"/>
          <w:sz w:val="20"/>
          <w:szCs w:val="20"/>
          <w:shd w:val="clear" w:color="auto" w:fill="FFFFFF"/>
        </w:rPr>
        <w:t xml:space="preserve">, C. M., Enrique </w:t>
      </w:r>
      <w:proofErr w:type="spellStart"/>
      <w:r w:rsidRPr="00E23A16">
        <w:rPr>
          <w:rFonts w:ascii="Arial" w:hAnsi="Arial" w:cs="Arial"/>
          <w:color w:val="222222"/>
          <w:sz w:val="20"/>
          <w:szCs w:val="20"/>
          <w:shd w:val="clear" w:color="auto" w:fill="FFFFFF"/>
        </w:rPr>
        <w:t>Luco</w:t>
      </w:r>
      <w:proofErr w:type="spellEnd"/>
      <w:r w:rsidRPr="00E23A16">
        <w:rPr>
          <w:rFonts w:ascii="Arial" w:hAnsi="Arial" w:cs="Arial"/>
          <w:color w:val="222222"/>
          <w:sz w:val="20"/>
          <w:szCs w:val="20"/>
          <w:shd w:val="clear" w:color="auto" w:fill="FFFFFF"/>
        </w:rPr>
        <w:t xml:space="preserve">, J., </w:t>
      </w:r>
      <w:proofErr w:type="spellStart"/>
      <w:r w:rsidRPr="00E23A16">
        <w:rPr>
          <w:rFonts w:ascii="Arial" w:hAnsi="Arial" w:cs="Arial"/>
          <w:color w:val="222222"/>
          <w:sz w:val="20"/>
          <w:szCs w:val="20"/>
          <w:shd w:val="clear" w:color="auto" w:fill="FFFFFF"/>
        </w:rPr>
        <w:t>Romanowitz</w:t>
      </w:r>
      <w:proofErr w:type="spellEnd"/>
      <w:r w:rsidRPr="00E23A16">
        <w:rPr>
          <w:rFonts w:ascii="Arial" w:hAnsi="Arial" w:cs="Arial"/>
          <w:color w:val="222222"/>
          <w:sz w:val="20"/>
          <w:szCs w:val="20"/>
          <w:shd w:val="clear" w:color="auto" w:fill="FFFFFF"/>
        </w:rPr>
        <w:t>, H., &amp; Duggan, E. (2014). Shake table testing and numerical simulation of a utility</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scale wind turbine including operational effects.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Wind Energy</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17</w:t>
      </w:r>
      <w:r w:rsidRPr="00E23A16">
        <w:rPr>
          <w:rFonts w:ascii="Arial" w:hAnsi="Arial" w:cs="Arial"/>
          <w:color w:val="222222"/>
          <w:sz w:val="20"/>
          <w:szCs w:val="20"/>
          <w:shd w:val="clear" w:color="auto" w:fill="FFFFFF"/>
        </w:rPr>
        <w:t>(7), 997-1016.</w:t>
      </w:r>
    </w:p>
    <w:p w:rsidR="009D5C6D" w:rsidRDefault="009D5C6D" w:rsidP="009D5C6D">
      <w:pPr>
        <w:jc w:val="both"/>
        <w:rPr>
          <w:rFonts w:ascii="Arial" w:hAnsi="Arial" w:cs="Arial"/>
          <w:color w:val="222222"/>
          <w:sz w:val="20"/>
          <w:szCs w:val="20"/>
          <w:shd w:val="clear" w:color="auto" w:fill="FFFFFF"/>
        </w:rPr>
      </w:pPr>
    </w:p>
    <w:p w:rsidR="00931EB6" w:rsidRDefault="00931EB6" w:rsidP="00931EB6">
      <w:pPr>
        <w:jc w:val="both"/>
        <w:rPr>
          <w:rFonts w:ascii="Times New Roman" w:hAnsi="Times New Roman" w:cs="Times New Roman"/>
        </w:rPr>
      </w:pPr>
      <w:r>
        <w:rPr>
          <w:rFonts w:ascii="Times New Roman" w:hAnsi="Times New Roman" w:cs="Times New Roman"/>
          <w:b/>
        </w:rPr>
        <w:t>36</w:t>
      </w:r>
      <w:r w:rsidR="00215E69">
        <w:rPr>
          <w:rFonts w:ascii="Times New Roman" w:hAnsi="Times New Roman" w:cs="Times New Roman"/>
        </w:rPr>
        <w:t xml:space="preserve"> presented</w:t>
      </w:r>
      <w:r>
        <w:rPr>
          <w:rFonts w:ascii="Times New Roman" w:hAnsi="Times New Roman" w:cs="Times New Roman"/>
        </w:rPr>
        <w:t xml:space="preserve"> the experimental and simulation results of a 65kW rated power, 22.6 m hub height and a 16 m rotor diameter wind turbine which was shaken with ambient vibrations and three low-magnitude earthquakes. Unlike the modern wind turbines that relied on active control of blade pitch to adjust rotor speed, the tested turbine had a fixed pitch and utilized the blades entering a stall to limit rotor speed. At the first step, dynamic modal parameters of the turbine were extracted from the system identification of the parked state. In the parked condition, one mode, was observed in both directions. It was noted that in the first modes, the maximum displacements </w:t>
      </w:r>
      <w:proofErr w:type="gramStart"/>
      <w:r>
        <w:rPr>
          <w:rFonts w:ascii="Times New Roman" w:hAnsi="Times New Roman" w:cs="Times New Roman"/>
        </w:rPr>
        <w:t>was</w:t>
      </w:r>
      <w:proofErr w:type="gramEnd"/>
      <w:r>
        <w:rPr>
          <w:rFonts w:ascii="Times New Roman" w:hAnsi="Times New Roman" w:cs="Times New Roman"/>
        </w:rPr>
        <w:t xml:space="preserve"> at the tower top whereas the second modes showed almost no displacement at the tower top. No change</w:t>
      </w:r>
      <w:r w:rsidR="00215E69">
        <w:rPr>
          <w:rFonts w:ascii="Times New Roman" w:hAnsi="Times New Roman" w:cs="Times New Roman"/>
        </w:rPr>
        <w:t xml:space="preserve"> was observed</w:t>
      </w:r>
      <w:r>
        <w:rPr>
          <w:rFonts w:ascii="Times New Roman" w:hAnsi="Times New Roman" w:cs="Times New Roman"/>
        </w:rPr>
        <w:t xml:space="preserve"> in the modal parameters during ambient vibration tests and earthquake motion inputs. The dependency of modal parameters on environmental effects were investigated and no dependence was found. This was probably </w:t>
      </w:r>
      <w:r w:rsidR="00215E69">
        <w:rPr>
          <w:rFonts w:ascii="Times New Roman" w:hAnsi="Times New Roman" w:cs="Times New Roman"/>
        </w:rPr>
        <w:t>due to lack of</w:t>
      </w:r>
      <w:r>
        <w:rPr>
          <w:rFonts w:ascii="Times New Roman" w:hAnsi="Times New Roman" w:cs="Times New Roman"/>
        </w:rPr>
        <w:t xml:space="preserve"> enough number of data. The system identification of the turbine during the operating state showed that the frequencies of all modes for the spinning condition were almost the same or slightly higher than the parked condition. MAC values </w:t>
      </w:r>
      <w:r>
        <w:rPr>
          <w:rFonts w:ascii="Times New Roman" w:hAnsi="Times New Roman" w:cs="Times New Roman"/>
        </w:rPr>
        <w:lastRenderedPageBreak/>
        <w:t>between parked and spinning states showed very little change in the mode shapes of fundamental tower modes whereas more variation was observed for the second modes. The identified damping values in SS modes during the parked state was similar to the ones during the operating states. However, damping values in FA modes during the operating state were almost as twice as the ones during the parked states due to the aerodynamic damping. Also, it was addressed that when the high speed shaft was engaged, the rotor was more rigidly coupled with the nacelle and when the brake was not engaged, the rotational coupling of the rotor was much lower. The results for the earthquake shakings during operational state also demonstrated less accelerations in FA direction than the accelerations during the parked condition. The maximum acceleration envelopes in terms of mode shapes supported the fact that reduction in amplification while spinning occurred in FA direction. These plots also demonstrated the significant contribution of the second mode during the earthquake. Base moments were also examined thanks to the strain gauges and similar results were found out. In this study, the FAST code was modified in order to calculate the seismic demands in the simulations. The results were enhanced compared to the previously used Open</w:t>
      </w:r>
      <w:r w:rsidR="00215E69">
        <w:rPr>
          <w:rFonts w:ascii="Times New Roman" w:hAnsi="Times New Roman" w:cs="Times New Roman"/>
        </w:rPr>
        <w:t>-</w:t>
      </w:r>
      <w:r>
        <w:rPr>
          <w:rFonts w:ascii="Times New Roman" w:hAnsi="Times New Roman" w:cs="Times New Roman"/>
        </w:rPr>
        <w:t>See</w:t>
      </w:r>
      <w:r w:rsidR="00215E69">
        <w:rPr>
          <w:rFonts w:ascii="Times New Roman" w:hAnsi="Times New Roman" w:cs="Times New Roman"/>
        </w:rPr>
        <w:t xml:space="preserve">s model and </w:t>
      </w:r>
      <w:r>
        <w:rPr>
          <w:rFonts w:ascii="Times New Roman" w:hAnsi="Times New Roman" w:cs="Times New Roman"/>
        </w:rPr>
        <w:t xml:space="preserve">the </w:t>
      </w:r>
      <w:r w:rsidR="00215E69">
        <w:rPr>
          <w:rFonts w:ascii="Times New Roman" w:hAnsi="Times New Roman" w:cs="Times New Roman"/>
        </w:rPr>
        <w:t xml:space="preserve">modified FAST </w:t>
      </w:r>
      <w:r>
        <w:rPr>
          <w:rFonts w:ascii="Times New Roman" w:hAnsi="Times New Roman" w:cs="Times New Roman"/>
        </w:rPr>
        <w:t xml:space="preserve">code managed to involve the effects of aerodynamic damping. However, the simulated responses </w:t>
      </w:r>
      <w:r w:rsidR="00215E69">
        <w:rPr>
          <w:rFonts w:ascii="Times New Roman" w:hAnsi="Times New Roman" w:cs="Times New Roman"/>
        </w:rPr>
        <w:t xml:space="preserve">were </w:t>
      </w:r>
      <w:r>
        <w:rPr>
          <w:rFonts w:ascii="Times New Roman" w:hAnsi="Times New Roman" w:cs="Times New Roman"/>
        </w:rPr>
        <w:t>generally slightly more than the experimental ones but less conservative than the ones predicted by traditional FEM’s. The conservative results of FAST compared to the experimental data was attributed to the facts that FAST involve some simplifications and the airfoil data</w:t>
      </w:r>
      <w:r w:rsidR="00215E69">
        <w:rPr>
          <w:rFonts w:ascii="Times New Roman" w:hAnsi="Times New Roman" w:cs="Times New Roman"/>
        </w:rPr>
        <w:t xml:space="preserve"> used in the FAST simulation</w:t>
      </w:r>
      <w:r>
        <w:rPr>
          <w:rFonts w:ascii="Times New Roman" w:hAnsi="Times New Roman" w:cs="Times New Roman"/>
        </w:rPr>
        <w:t xml:space="preserve"> was not the </w:t>
      </w:r>
      <w:r w:rsidR="00215E69">
        <w:rPr>
          <w:rFonts w:ascii="Times New Roman" w:hAnsi="Times New Roman" w:cs="Times New Roman"/>
        </w:rPr>
        <w:t xml:space="preserve">real </w:t>
      </w:r>
      <w:r>
        <w:rPr>
          <w:rFonts w:ascii="Times New Roman" w:hAnsi="Times New Roman" w:cs="Times New Roman"/>
        </w:rPr>
        <w:t>airfoil data of the turbine model tested</w:t>
      </w:r>
      <w:r w:rsidR="00215E69">
        <w:rPr>
          <w:rFonts w:ascii="Times New Roman" w:hAnsi="Times New Roman" w:cs="Times New Roman"/>
        </w:rPr>
        <w:t>, rather it was the data of a similar blade</w:t>
      </w:r>
      <w:r>
        <w:rPr>
          <w:rFonts w:ascii="Times New Roman" w:hAnsi="Times New Roman" w:cs="Times New Roman"/>
        </w:rPr>
        <w:t>.</w:t>
      </w:r>
    </w:p>
    <w:p w:rsidR="00931EB6" w:rsidRPr="009D5C6D" w:rsidRDefault="00931EB6" w:rsidP="009D5C6D">
      <w:pPr>
        <w:jc w:val="both"/>
        <w:rPr>
          <w:rFonts w:ascii="Arial" w:hAnsi="Arial" w:cs="Arial"/>
          <w:color w:val="222222"/>
          <w:sz w:val="20"/>
          <w:szCs w:val="20"/>
          <w:shd w:val="clear" w:color="auto" w:fill="FFFFFF"/>
        </w:rPr>
      </w:pPr>
    </w:p>
    <w:p w:rsidR="009D5C6D" w:rsidRDefault="009D5C6D" w:rsidP="009D5C6D">
      <w:pPr>
        <w:pStyle w:val="ListeParagraf"/>
        <w:jc w:val="both"/>
        <w:rPr>
          <w:rFonts w:ascii="Arial" w:hAnsi="Arial" w:cs="Arial"/>
          <w:color w:val="222222"/>
          <w:sz w:val="20"/>
          <w:szCs w:val="20"/>
          <w:shd w:val="clear" w:color="auto" w:fill="FFFFFF"/>
        </w:rPr>
      </w:pPr>
    </w:p>
    <w:p w:rsidR="009D5C6D" w:rsidRDefault="009D5C6D" w:rsidP="00D514E5">
      <w:pPr>
        <w:pStyle w:val="ListeParagraf"/>
        <w:numPr>
          <w:ilvl w:val="0"/>
          <w:numId w:val="8"/>
        </w:numPr>
        <w:autoSpaceDE w:val="0"/>
        <w:autoSpaceDN w:val="0"/>
        <w:adjustRightInd w:val="0"/>
        <w:spacing w:after="0" w:line="240" w:lineRule="auto"/>
        <w:jc w:val="both"/>
        <w:rPr>
          <w:rFonts w:ascii="Arial" w:hAnsi="Arial" w:cs="Arial"/>
          <w:sz w:val="20"/>
          <w:szCs w:val="20"/>
        </w:rPr>
      </w:pPr>
      <w:r w:rsidRPr="00E23A16">
        <w:rPr>
          <w:rFonts w:ascii="Arial" w:hAnsi="Arial" w:cs="Arial"/>
          <w:sz w:val="20"/>
          <w:szCs w:val="20"/>
        </w:rPr>
        <w:t xml:space="preserve">Hu W-H, </w:t>
      </w:r>
      <w:proofErr w:type="spellStart"/>
      <w:r w:rsidRPr="00E23A16">
        <w:rPr>
          <w:rFonts w:ascii="Arial" w:hAnsi="Arial" w:cs="Arial"/>
          <w:sz w:val="20"/>
          <w:szCs w:val="20"/>
        </w:rPr>
        <w:t>Thöns</w:t>
      </w:r>
      <w:proofErr w:type="spellEnd"/>
      <w:r w:rsidRPr="00E23A16">
        <w:rPr>
          <w:rFonts w:ascii="Arial" w:hAnsi="Arial" w:cs="Arial"/>
          <w:sz w:val="20"/>
          <w:szCs w:val="20"/>
        </w:rPr>
        <w:t xml:space="preserve"> S, </w:t>
      </w:r>
      <w:proofErr w:type="spellStart"/>
      <w:r w:rsidRPr="00E23A16">
        <w:rPr>
          <w:rFonts w:ascii="Arial" w:hAnsi="Arial" w:cs="Arial"/>
          <w:sz w:val="20"/>
          <w:szCs w:val="20"/>
        </w:rPr>
        <w:t>Rohrmann</w:t>
      </w:r>
      <w:proofErr w:type="spellEnd"/>
      <w:r w:rsidRPr="00E23A16">
        <w:rPr>
          <w:rFonts w:ascii="Arial" w:hAnsi="Arial" w:cs="Arial"/>
          <w:sz w:val="20"/>
          <w:szCs w:val="20"/>
        </w:rPr>
        <w:t xml:space="preserve"> RG, Said S, </w:t>
      </w:r>
      <w:proofErr w:type="spellStart"/>
      <w:r w:rsidRPr="00E23A16">
        <w:rPr>
          <w:rFonts w:ascii="Arial" w:hAnsi="Arial" w:cs="Arial"/>
          <w:sz w:val="20"/>
          <w:szCs w:val="20"/>
        </w:rPr>
        <w:t>Rücker</w:t>
      </w:r>
      <w:proofErr w:type="spellEnd"/>
      <w:r w:rsidRPr="00E23A16">
        <w:rPr>
          <w:rFonts w:ascii="Arial" w:hAnsi="Arial" w:cs="Arial"/>
          <w:sz w:val="20"/>
          <w:szCs w:val="20"/>
        </w:rPr>
        <w:t xml:space="preserve"> W. (2015) Vibration-based structural health monitoring of a wind turbine system. I: resonance phenomenon. </w:t>
      </w:r>
      <w:proofErr w:type="spellStart"/>
      <w:r w:rsidRPr="00E23A16">
        <w:rPr>
          <w:rFonts w:ascii="Arial" w:hAnsi="Arial" w:cs="Arial"/>
          <w:i/>
          <w:sz w:val="20"/>
          <w:szCs w:val="20"/>
        </w:rPr>
        <w:t>Eng</w:t>
      </w:r>
      <w:proofErr w:type="spellEnd"/>
      <w:r w:rsidRPr="00E23A16">
        <w:rPr>
          <w:rFonts w:ascii="Arial" w:hAnsi="Arial" w:cs="Arial"/>
          <w:i/>
          <w:sz w:val="20"/>
          <w:szCs w:val="20"/>
        </w:rPr>
        <w:t xml:space="preserve"> </w:t>
      </w:r>
      <w:proofErr w:type="spellStart"/>
      <w:r w:rsidRPr="00E23A16">
        <w:rPr>
          <w:rFonts w:ascii="Arial" w:hAnsi="Arial" w:cs="Arial"/>
          <w:i/>
          <w:sz w:val="20"/>
          <w:szCs w:val="20"/>
        </w:rPr>
        <w:t>Struct</w:t>
      </w:r>
      <w:proofErr w:type="spellEnd"/>
      <w:r w:rsidRPr="00E23A16">
        <w:rPr>
          <w:rFonts w:ascii="Arial" w:hAnsi="Arial" w:cs="Arial"/>
          <w:sz w:val="20"/>
          <w:szCs w:val="20"/>
        </w:rPr>
        <w:t>, 89:260–272</w:t>
      </w:r>
    </w:p>
    <w:p w:rsidR="00931EB6" w:rsidRDefault="00931EB6" w:rsidP="00931EB6">
      <w:pPr>
        <w:autoSpaceDE w:val="0"/>
        <w:autoSpaceDN w:val="0"/>
        <w:adjustRightInd w:val="0"/>
        <w:spacing w:after="0" w:line="240" w:lineRule="auto"/>
        <w:jc w:val="both"/>
        <w:rPr>
          <w:rFonts w:ascii="Arial" w:hAnsi="Arial" w:cs="Arial"/>
          <w:sz w:val="20"/>
          <w:szCs w:val="20"/>
        </w:rPr>
      </w:pPr>
    </w:p>
    <w:p w:rsidR="00931EB6" w:rsidRDefault="00931EB6" w:rsidP="00931EB6">
      <w:pPr>
        <w:jc w:val="both"/>
        <w:rPr>
          <w:rFonts w:ascii="Times New Roman" w:hAnsi="Times New Roman" w:cs="Times New Roman"/>
        </w:rPr>
      </w:pPr>
      <w:r>
        <w:rPr>
          <w:rFonts w:ascii="Times New Roman" w:hAnsi="Times New Roman" w:cs="Times New Roman"/>
        </w:rPr>
        <w:t xml:space="preserve">       </w:t>
      </w:r>
      <w:r w:rsidRPr="00D10D22">
        <w:rPr>
          <w:rFonts w:ascii="Times New Roman" w:hAnsi="Times New Roman" w:cs="Times New Roman"/>
        </w:rPr>
        <w:t xml:space="preserve">A 5 MW wind turbine was continuously monitored in </w:t>
      </w:r>
      <w:r w:rsidRPr="00D10D22">
        <w:rPr>
          <w:rFonts w:ascii="Times New Roman" w:hAnsi="Times New Roman" w:cs="Times New Roman"/>
          <w:b/>
        </w:rPr>
        <w:t xml:space="preserve">10 </w:t>
      </w:r>
      <w:r w:rsidRPr="00D10D22">
        <w:rPr>
          <w:rFonts w:ascii="Times New Roman" w:hAnsi="Times New Roman" w:cs="Times New Roman"/>
        </w:rPr>
        <w:t>with an automated operational modal analysis that used the poly-reference Least Squares Complex Frequency Domain (p-LSCF)</w:t>
      </w:r>
      <w:r>
        <w:rPr>
          <w:rFonts w:ascii="Times New Roman" w:hAnsi="Times New Roman" w:cs="Times New Roman"/>
        </w:rPr>
        <w:t xml:space="preserve"> and SSI</w:t>
      </w:r>
      <w:r w:rsidRPr="00D10D22">
        <w:rPr>
          <w:rFonts w:ascii="Times New Roman" w:hAnsi="Times New Roman" w:cs="Times New Roman"/>
        </w:rPr>
        <w:t xml:space="preserve">. The monitoring survey included operational and environmental conditions as well as the vibrations. The main conclusion of this study is that </w:t>
      </w:r>
      <w:proofErr w:type="spellStart"/>
      <w:r w:rsidRPr="00EE66D1">
        <w:rPr>
          <w:rFonts w:ascii="Times New Roman" w:hAnsi="Times New Roman" w:cs="Times New Roman"/>
          <w:b/>
        </w:rPr>
        <w:t>Sommerfeld</w:t>
      </w:r>
      <w:proofErr w:type="spellEnd"/>
      <w:r w:rsidRPr="00EE66D1">
        <w:rPr>
          <w:rFonts w:ascii="Times New Roman" w:hAnsi="Times New Roman" w:cs="Times New Roman"/>
          <w:b/>
        </w:rPr>
        <w:t xml:space="preserve"> Effect</w:t>
      </w:r>
      <w:r w:rsidRPr="00D10D22">
        <w:rPr>
          <w:rFonts w:ascii="Times New Roman" w:hAnsi="Times New Roman" w:cs="Times New Roman"/>
        </w:rPr>
        <w:t xml:space="preserve"> was observed in the records. According the </w:t>
      </w:r>
      <w:proofErr w:type="spellStart"/>
      <w:r w:rsidRPr="00D10D22">
        <w:rPr>
          <w:rFonts w:ascii="Times New Roman" w:hAnsi="Times New Roman" w:cs="Times New Roman"/>
        </w:rPr>
        <w:t>Summerfeld</w:t>
      </w:r>
      <w:proofErr w:type="spellEnd"/>
      <w:r w:rsidRPr="00D10D22">
        <w:rPr>
          <w:rFonts w:ascii="Times New Roman" w:hAnsi="Times New Roman" w:cs="Times New Roman"/>
        </w:rPr>
        <w:t xml:space="preserve"> Effect, the speed of rotor increases with the increasing supply energy until it reaches the fundamental frequency. And the rotor speed doesn’t change as the energy supply continues to increase. Afterwards, if the energy supply exceeds a critical limit of input power, the rotation speed of blades jumps to a higher value. Similar phenomenon occurs when the power supply is decreased gradually but the translation path is different. This effect was regarded as dangerous because the system </w:t>
      </w:r>
      <w:proofErr w:type="gramStart"/>
      <w:r w:rsidRPr="00D10D22">
        <w:rPr>
          <w:rFonts w:ascii="Times New Roman" w:hAnsi="Times New Roman" w:cs="Times New Roman"/>
        </w:rPr>
        <w:t>get</w:t>
      </w:r>
      <w:proofErr w:type="gramEnd"/>
      <w:r w:rsidRPr="00D10D22">
        <w:rPr>
          <w:rFonts w:ascii="Times New Roman" w:hAnsi="Times New Roman" w:cs="Times New Roman"/>
        </w:rPr>
        <w:t xml:space="preserve"> s</w:t>
      </w:r>
      <w:r w:rsidR="00630C01">
        <w:rPr>
          <w:rFonts w:ascii="Times New Roman" w:hAnsi="Times New Roman" w:cs="Times New Roman"/>
        </w:rPr>
        <w:t>tuck in the resonance if there is</w:t>
      </w:r>
      <w:r w:rsidRPr="00D10D22">
        <w:rPr>
          <w:rFonts w:ascii="Times New Roman" w:hAnsi="Times New Roman" w:cs="Times New Roman"/>
        </w:rPr>
        <w:t xml:space="preserve"> no sufficient power to drive the rotor to cross the resonance. The root mean squares (RMS’s) of signals obtained from different levels of the turbine were plotted against rotation speed and wind speed. The plots showed that the RMS</w:t>
      </w:r>
      <w:r>
        <w:rPr>
          <w:rFonts w:ascii="Times New Roman" w:hAnsi="Times New Roman" w:cs="Times New Roman"/>
        </w:rPr>
        <w:t>’s increases with a higher ratio at wind speeds when the tur</w:t>
      </w:r>
      <w:r w:rsidR="00630C01">
        <w:rPr>
          <w:rFonts w:ascii="Times New Roman" w:hAnsi="Times New Roman" w:cs="Times New Roman"/>
        </w:rPr>
        <w:t>bine got into resonance (8m/s). The plots also showed that the RMS’s show</w:t>
      </w:r>
      <w:r>
        <w:rPr>
          <w:rFonts w:ascii="Times New Roman" w:hAnsi="Times New Roman" w:cs="Times New Roman"/>
        </w:rPr>
        <w:t xml:space="preserve"> the highest values at the rotation speeds that caused the resonance</w:t>
      </w:r>
      <w:r w:rsidR="00630C01">
        <w:rPr>
          <w:rFonts w:ascii="Times New Roman" w:hAnsi="Times New Roman" w:cs="Times New Roman"/>
        </w:rPr>
        <w:t>,</w:t>
      </w:r>
      <w:r>
        <w:rPr>
          <w:rFonts w:ascii="Times New Roman" w:hAnsi="Times New Roman" w:cs="Times New Roman"/>
        </w:rPr>
        <w:t xml:space="preserve"> and</w:t>
      </w:r>
      <w:r w:rsidR="00630C01">
        <w:rPr>
          <w:rFonts w:ascii="Times New Roman" w:hAnsi="Times New Roman" w:cs="Times New Roman"/>
        </w:rPr>
        <w:t xml:space="preserve"> then</w:t>
      </w:r>
      <w:r>
        <w:rPr>
          <w:rFonts w:ascii="Times New Roman" w:hAnsi="Times New Roman" w:cs="Times New Roman"/>
        </w:rPr>
        <w:t xml:space="preserve"> decreased and fluctuated when the rotation speeds passed the rotation speeds that caused the resonance. The plot of rotation speeds versus wind velocity showed that the rotation speed was suppressed between wind speeds 5m/s and 9m/s, and that the rotation speed abruptly jumped to higher values as the wind speed incre</w:t>
      </w:r>
      <w:r w:rsidR="00630C01">
        <w:rPr>
          <w:rFonts w:ascii="Times New Roman" w:hAnsi="Times New Roman" w:cs="Times New Roman"/>
        </w:rPr>
        <w:t xml:space="preserve">ased. These results clearly </w:t>
      </w:r>
      <w:r>
        <w:rPr>
          <w:rFonts w:ascii="Times New Roman" w:hAnsi="Times New Roman" w:cs="Times New Roman"/>
        </w:rPr>
        <w:t xml:space="preserve">demonstrated </w:t>
      </w:r>
      <w:r w:rsidR="00630C01">
        <w:rPr>
          <w:rFonts w:ascii="Times New Roman" w:hAnsi="Times New Roman" w:cs="Times New Roman"/>
        </w:rPr>
        <w:t xml:space="preserve">the presence of the </w:t>
      </w:r>
      <w:proofErr w:type="spellStart"/>
      <w:r>
        <w:rPr>
          <w:rFonts w:ascii="Times New Roman" w:hAnsi="Times New Roman" w:cs="Times New Roman"/>
        </w:rPr>
        <w:t>Sommerfeld</w:t>
      </w:r>
      <w:proofErr w:type="spellEnd"/>
      <w:r>
        <w:rPr>
          <w:rFonts w:ascii="Times New Roman" w:hAnsi="Times New Roman" w:cs="Times New Roman"/>
        </w:rPr>
        <w:t xml:space="preserve"> effect. The measurements also showed that the rotor’s rotation speed ranging from 7.4 to 8</w:t>
      </w:r>
      <w:r w:rsidR="00630C01">
        <w:rPr>
          <w:rFonts w:ascii="Times New Roman" w:hAnsi="Times New Roman" w:cs="Times New Roman"/>
        </w:rPr>
        <w:t xml:space="preserve"> </w:t>
      </w:r>
      <w:r>
        <w:rPr>
          <w:rFonts w:ascii="Times New Roman" w:hAnsi="Times New Roman" w:cs="Times New Roman"/>
        </w:rPr>
        <w:t xml:space="preserve">rpm accounts for the 23.9% of all measurements over a two-year period. Other conclusions of the study are as following. Pitched angle were between 70 to 95 degree at low rpm’s, between 0 to 15 at high rpm’s and increased from 20 </w:t>
      </w:r>
      <w:proofErr w:type="gramStart"/>
      <w:r>
        <w:rPr>
          <w:rFonts w:ascii="Times New Roman" w:hAnsi="Times New Roman" w:cs="Times New Roman"/>
        </w:rPr>
        <w:t>degree</w:t>
      </w:r>
      <w:proofErr w:type="gramEnd"/>
      <w:r>
        <w:rPr>
          <w:rFonts w:ascii="Times New Roman" w:hAnsi="Times New Roman" w:cs="Times New Roman"/>
        </w:rPr>
        <w:t xml:space="preserve"> to 30 degree more at the highest rpm’s. When the wind speed </w:t>
      </w:r>
      <w:proofErr w:type="gramStart"/>
      <w:r>
        <w:rPr>
          <w:rFonts w:ascii="Times New Roman" w:hAnsi="Times New Roman" w:cs="Times New Roman"/>
        </w:rPr>
        <w:t>were</w:t>
      </w:r>
      <w:proofErr w:type="gramEnd"/>
      <w:r>
        <w:rPr>
          <w:rFonts w:ascii="Times New Roman" w:hAnsi="Times New Roman" w:cs="Times New Roman"/>
        </w:rPr>
        <w:t xml:space="preserve"> more than 10</w:t>
      </w:r>
      <w:r w:rsidR="00630C01">
        <w:rPr>
          <w:rFonts w:ascii="Times New Roman" w:hAnsi="Times New Roman" w:cs="Times New Roman"/>
        </w:rPr>
        <w:t xml:space="preserve"> </w:t>
      </w:r>
      <w:r>
        <w:rPr>
          <w:rFonts w:ascii="Times New Roman" w:hAnsi="Times New Roman" w:cs="Times New Roman"/>
        </w:rPr>
        <w:t>m/s, the nacelle changed from 180 degree to 300 degree which were coincident with the maximum wind direction. The histogram of the absolute angle of nacelle showed two gaps at 150 and 330 degrees that were coincided with smallest wind direction. Comparison of identified frequencies and damping ratios with FEM of the turbine showed that p-</w:t>
      </w:r>
      <w:r>
        <w:rPr>
          <w:rFonts w:ascii="Times New Roman" w:hAnsi="Times New Roman" w:cs="Times New Roman"/>
        </w:rPr>
        <w:lastRenderedPageBreak/>
        <w:t>LSCF performed better results. Identified frequencies of the fundamental and the harmonic 3P excitations showed that damping increased with the higher rotation speeds except at 8 rpm when the resonance occurs. The reason of this decrease was caused by the fact that the aerodynamic damping could be negative at resonance conditions, resulting in higher accelerations of the turbine.</w:t>
      </w:r>
    </w:p>
    <w:p w:rsidR="00931EB6" w:rsidRPr="00931EB6" w:rsidRDefault="00931EB6" w:rsidP="00931EB6">
      <w:pPr>
        <w:autoSpaceDE w:val="0"/>
        <w:autoSpaceDN w:val="0"/>
        <w:adjustRightInd w:val="0"/>
        <w:spacing w:after="0" w:line="240" w:lineRule="auto"/>
        <w:jc w:val="both"/>
        <w:rPr>
          <w:rFonts w:ascii="Arial" w:hAnsi="Arial" w:cs="Arial"/>
          <w:sz w:val="20"/>
          <w:szCs w:val="20"/>
        </w:rPr>
      </w:pPr>
    </w:p>
    <w:p w:rsidR="009D5C6D" w:rsidRPr="009D5C6D" w:rsidRDefault="009D5C6D" w:rsidP="009D5C6D">
      <w:pPr>
        <w:autoSpaceDE w:val="0"/>
        <w:autoSpaceDN w:val="0"/>
        <w:adjustRightInd w:val="0"/>
        <w:spacing w:after="0" w:line="240" w:lineRule="auto"/>
        <w:jc w:val="both"/>
        <w:rPr>
          <w:rFonts w:ascii="Arial" w:hAnsi="Arial" w:cs="Arial"/>
          <w:sz w:val="20"/>
          <w:szCs w:val="20"/>
        </w:rPr>
      </w:pPr>
    </w:p>
    <w:p w:rsidR="009D5C6D" w:rsidRPr="00E23A16" w:rsidRDefault="009D5C6D" w:rsidP="009D5C6D">
      <w:pPr>
        <w:pStyle w:val="ListeParagraf"/>
        <w:autoSpaceDE w:val="0"/>
        <w:autoSpaceDN w:val="0"/>
        <w:adjustRightInd w:val="0"/>
        <w:spacing w:after="0" w:line="240" w:lineRule="auto"/>
        <w:jc w:val="both"/>
        <w:rPr>
          <w:rFonts w:ascii="Arial" w:hAnsi="Arial" w:cs="Arial"/>
          <w:sz w:val="20"/>
          <w:szCs w:val="20"/>
        </w:rPr>
      </w:pPr>
    </w:p>
    <w:p w:rsidR="009D5C6D" w:rsidRPr="009D5C6D" w:rsidRDefault="009D5C6D" w:rsidP="00D514E5">
      <w:pPr>
        <w:pStyle w:val="ListeParagraf"/>
        <w:numPr>
          <w:ilvl w:val="0"/>
          <w:numId w:val="8"/>
        </w:numPr>
        <w:autoSpaceDE w:val="0"/>
        <w:autoSpaceDN w:val="0"/>
        <w:adjustRightInd w:val="0"/>
        <w:spacing w:after="0" w:line="240" w:lineRule="auto"/>
        <w:jc w:val="both"/>
        <w:rPr>
          <w:rFonts w:ascii="Arial" w:hAnsi="Arial" w:cs="Arial"/>
          <w:color w:val="222222"/>
          <w:sz w:val="20"/>
          <w:szCs w:val="20"/>
          <w:shd w:val="clear" w:color="auto" w:fill="FFFFFF"/>
        </w:rPr>
      </w:pPr>
      <w:r w:rsidRPr="00E23A16">
        <w:rPr>
          <w:rFonts w:ascii="Arial" w:hAnsi="Arial" w:cs="Arial"/>
          <w:sz w:val="20"/>
          <w:szCs w:val="20"/>
        </w:rPr>
        <w:t xml:space="preserve">Hu W-H, </w:t>
      </w:r>
      <w:proofErr w:type="spellStart"/>
      <w:r w:rsidRPr="00E23A16">
        <w:rPr>
          <w:rFonts w:ascii="Arial" w:hAnsi="Arial" w:cs="Arial"/>
          <w:sz w:val="20"/>
          <w:szCs w:val="20"/>
        </w:rPr>
        <w:t>Thöns</w:t>
      </w:r>
      <w:proofErr w:type="spellEnd"/>
      <w:r w:rsidRPr="00E23A16">
        <w:rPr>
          <w:rFonts w:ascii="Arial" w:hAnsi="Arial" w:cs="Arial"/>
          <w:sz w:val="20"/>
          <w:szCs w:val="20"/>
        </w:rPr>
        <w:t xml:space="preserve"> S, </w:t>
      </w:r>
      <w:proofErr w:type="spellStart"/>
      <w:r w:rsidRPr="00E23A16">
        <w:rPr>
          <w:rFonts w:ascii="Arial" w:hAnsi="Arial" w:cs="Arial"/>
          <w:sz w:val="20"/>
          <w:szCs w:val="20"/>
        </w:rPr>
        <w:t>Rohrmann</w:t>
      </w:r>
      <w:proofErr w:type="spellEnd"/>
      <w:r w:rsidRPr="00E23A16">
        <w:rPr>
          <w:rFonts w:ascii="Arial" w:hAnsi="Arial" w:cs="Arial"/>
          <w:sz w:val="20"/>
          <w:szCs w:val="20"/>
        </w:rPr>
        <w:t xml:space="preserve"> RG, Said S, </w:t>
      </w:r>
      <w:proofErr w:type="spellStart"/>
      <w:r w:rsidRPr="00E23A16">
        <w:rPr>
          <w:rFonts w:ascii="Arial" w:hAnsi="Arial" w:cs="Arial"/>
          <w:sz w:val="20"/>
          <w:szCs w:val="20"/>
        </w:rPr>
        <w:t>Rücker</w:t>
      </w:r>
      <w:proofErr w:type="spellEnd"/>
      <w:r w:rsidRPr="00E23A16">
        <w:rPr>
          <w:rFonts w:ascii="Arial" w:hAnsi="Arial" w:cs="Arial"/>
          <w:sz w:val="20"/>
          <w:szCs w:val="20"/>
        </w:rPr>
        <w:t xml:space="preserve"> W. (2015) Vibration-based structural health monitoring of a wind turbine system. II: Environmental/operational effects on dynamic properties. </w:t>
      </w:r>
      <w:proofErr w:type="spellStart"/>
      <w:r w:rsidRPr="00E23A16">
        <w:rPr>
          <w:rFonts w:ascii="Arial" w:hAnsi="Arial" w:cs="Arial"/>
          <w:i/>
          <w:sz w:val="20"/>
          <w:szCs w:val="20"/>
        </w:rPr>
        <w:t>Eng</w:t>
      </w:r>
      <w:proofErr w:type="spellEnd"/>
      <w:r w:rsidRPr="00E23A16">
        <w:rPr>
          <w:rFonts w:ascii="Arial" w:hAnsi="Arial" w:cs="Arial"/>
          <w:i/>
          <w:sz w:val="20"/>
          <w:szCs w:val="20"/>
        </w:rPr>
        <w:t xml:space="preserve"> </w:t>
      </w:r>
      <w:proofErr w:type="spellStart"/>
      <w:r w:rsidRPr="00E23A16">
        <w:rPr>
          <w:rFonts w:ascii="Arial" w:hAnsi="Arial" w:cs="Arial"/>
          <w:i/>
          <w:sz w:val="20"/>
          <w:szCs w:val="20"/>
        </w:rPr>
        <w:t>Struct</w:t>
      </w:r>
      <w:proofErr w:type="spellEnd"/>
      <w:r w:rsidRPr="00E23A16">
        <w:rPr>
          <w:rFonts w:ascii="Arial" w:hAnsi="Arial" w:cs="Arial"/>
          <w:sz w:val="20"/>
          <w:szCs w:val="20"/>
        </w:rPr>
        <w:t>, 89:260–272</w:t>
      </w:r>
    </w:p>
    <w:p w:rsidR="009D5C6D" w:rsidRDefault="009D5C6D" w:rsidP="009D5C6D">
      <w:pPr>
        <w:autoSpaceDE w:val="0"/>
        <w:autoSpaceDN w:val="0"/>
        <w:adjustRightInd w:val="0"/>
        <w:spacing w:after="0" w:line="240" w:lineRule="auto"/>
        <w:jc w:val="both"/>
        <w:rPr>
          <w:rFonts w:ascii="Arial" w:hAnsi="Arial" w:cs="Arial"/>
          <w:color w:val="222222"/>
          <w:sz w:val="20"/>
          <w:szCs w:val="20"/>
          <w:shd w:val="clear" w:color="auto" w:fill="FFFFFF"/>
        </w:rPr>
      </w:pPr>
    </w:p>
    <w:p w:rsidR="00931EB6" w:rsidRDefault="00931EB6" w:rsidP="009D5C6D">
      <w:pPr>
        <w:autoSpaceDE w:val="0"/>
        <w:autoSpaceDN w:val="0"/>
        <w:adjustRightInd w:val="0"/>
        <w:spacing w:after="0" w:line="240" w:lineRule="auto"/>
        <w:jc w:val="both"/>
        <w:rPr>
          <w:rFonts w:ascii="Arial" w:hAnsi="Arial" w:cs="Arial"/>
          <w:color w:val="222222"/>
          <w:sz w:val="20"/>
          <w:szCs w:val="20"/>
          <w:shd w:val="clear" w:color="auto" w:fill="FFFFFF"/>
        </w:rPr>
      </w:pPr>
    </w:p>
    <w:p w:rsidR="00931EB6" w:rsidRDefault="00931EB6" w:rsidP="00931EB6">
      <w:pPr>
        <w:jc w:val="both"/>
        <w:rPr>
          <w:rFonts w:ascii="Times New Roman" w:hAnsi="Times New Roman" w:cs="Times New Roman"/>
        </w:rPr>
      </w:pPr>
      <w:r>
        <w:rPr>
          <w:rFonts w:ascii="Times New Roman" w:hAnsi="Times New Roman" w:cs="Times New Roman"/>
          <w:b/>
        </w:rPr>
        <w:t xml:space="preserve">       </w:t>
      </w:r>
      <w:r w:rsidRPr="00577253">
        <w:rPr>
          <w:rFonts w:ascii="Times New Roman" w:hAnsi="Times New Roman" w:cs="Times New Roman"/>
          <w:b/>
        </w:rPr>
        <w:t>11</w:t>
      </w:r>
      <w:r>
        <w:rPr>
          <w:rFonts w:ascii="Times New Roman" w:hAnsi="Times New Roman" w:cs="Times New Roman"/>
          <w:b/>
        </w:rPr>
        <w:t xml:space="preserve"> </w:t>
      </w:r>
      <w:r>
        <w:rPr>
          <w:rFonts w:ascii="Times New Roman" w:hAnsi="Times New Roman" w:cs="Times New Roman"/>
        </w:rPr>
        <w:t>presented correlation analysis between identified modal parameters (frequencies, damping and mode shapes) and environmental/operational factors (rotation speed of blades, wind speed, pitch angle, temperature and nacelle direction). For the mode with frequency of 3.26 Hz, correlation was observed only with the angle of nacelle. When the nacelle was along the MWD, the frequency estimated by the accelerometers perpendicular to this direction were higher than the one identified by the accelerometers in the same direction. The opposite situation was valid when the nacelle was along the MWD. For the mode with the frequency of 4.02 Hz, correlations with rotation speed, wind speed and pitch angle were observed. Lower rotation and wind speeds gave rise to lower frequencies. The activation of rotor blades at a speed of around 5 rpm caused a jump in the frequencies while the frequencies linearly increased after this point with the higher rpm and wind speeds. However, higher pitch angles caused lower frequencies. Higher pitch angle was related to low wind speeds, so this result was expected. For the mode with the frequency of 6.47 Hz, lower fre</w:t>
      </w:r>
      <w:r w:rsidR="00F56843">
        <w:rPr>
          <w:rFonts w:ascii="Times New Roman" w:hAnsi="Times New Roman" w:cs="Times New Roman"/>
        </w:rPr>
        <w:t xml:space="preserve">quencies occurred with higher rotational </w:t>
      </w:r>
      <w:r>
        <w:rPr>
          <w:rFonts w:ascii="Times New Roman" w:hAnsi="Times New Roman" w:cs="Times New Roman"/>
        </w:rPr>
        <w:t>and wind speeds as opposed to the mode with the frequency of 4.02 Hz. Also, a slight correlation with temperature was observed (as temperature increases, frequency decreases). For the mode with frequency of 7.50 Hz, only correlation was observed with temperature. However, at high wind speeds, identified frequency decreases due to 30P excitation harmonics and the identi</w:t>
      </w:r>
      <w:r w:rsidR="00F56843">
        <w:rPr>
          <w:rFonts w:ascii="Times New Roman" w:hAnsi="Times New Roman" w:cs="Times New Roman"/>
        </w:rPr>
        <w:t>fied frequencies in resonance was</w:t>
      </w:r>
      <w:r>
        <w:rPr>
          <w:rFonts w:ascii="Times New Roman" w:hAnsi="Times New Roman" w:cs="Times New Roman"/>
        </w:rPr>
        <w:t xml:space="preserve"> not sensitive to temperature changes. Exactly same results were obtained for the mode with the frequency of 8.15 Hz. For the modes with frequencies 12.16 and 21.81, correlation was detected only with temperature changes. The identified damping results were found to be increasing with the increasing rotation speeds and wind velocities except for the modes with 7.50 Hz and 8.15 Hz because of the fact that these modes experience resonance at higher wind speeds. The inspection of mode shapes with nacelle position showed that the mode shapes corresponding 4.02 Hz and 6.47 Hz are found to be dependent on the nacelle positions whereas the first two bending modes corresponding to 0.41 Hz and 3.26 Hz are not dependent on nacelle position. The reason that two modes are sensitive to nacelle position is that those modes combines bending and torsion behavior of the tower. Because of the fact that modes with frequenc</w:t>
      </w:r>
      <w:r w:rsidR="00F56843">
        <w:rPr>
          <w:rFonts w:ascii="Times New Roman" w:hAnsi="Times New Roman" w:cs="Times New Roman"/>
        </w:rPr>
        <w:t>ies of 12.16 Hz and 21.81 Hz were</w:t>
      </w:r>
      <w:r>
        <w:rPr>
          <w:rFonts w:ascii="Times New Roman" w:hAnsi="Times New Roman" w:cs="Times New Roman"/>
        </w:rPr>
        <w:t xml:space="preserve"> dependent only on temperature effects, a damage detection method was carried out based on the modal changes of these modes.</w:t>
      </w:r>
    </w:p>
    <w:p w:rsidR="00931EB6" w:rsidRDefault="00931EB6" w:rsidP="009D5C6D">
      <w:pPr>
        <w:autoSpaceDE w:val="0"/>
        <w:autoSpaceDN w:val="0"/>
        <w:adjustRightInd w:val="0"/>
        <w:spacing w:after="0" w:line="240" w:lineRule="auto"/>
        <w:jc w:val="both"/>
        <w:rPr>
          <w:rFonts w:ascii="Arial" w:hAnsi="Arial" w:cs="Arial"/>
          <w:color w:val="222222"/>
          <w:sz w:val="20"/>
          <w:szCs w:val="20"/>
          <w:shd w:val="clear" w:color="auto" w:fill="FFFFFF"/>
        </w:rPr>
      </w:pPr>
    </w:p>
    <w:p w:rsidR="009D5C6D" w:rsidRPr="009D5C6D" w:rsidRDefault="009D5C6D" w:rsidP="009D5C6D">
      <w:pPr>
        <w:autoSpaceDE w:val="0"/>
        <w:autoSpaceDN w:val="0"/>
        <w:adjustRightInd w:val="0"/>
        <w:spacing w:after="0" w:line="240" w:lineRule="auto"/>
        <w:jc w:val="both"/>
        <w:rPr>
          <w:rFonts w:ascii="Arial" w:hAnsi="Arial" w:cs="Arial"/>
          <w:color w:val="222222"/>
          <w:sz w:val="20"/>
          <w:szCs w:val="20"/>
          <w:shd w:val="clear" w:color="auto" w:fill="FFFFFF"/>
        </w:rPr>
      </w:pPr>
    </w:p>
    <w:p w:rsidR="009D5C6D" w:rsidRPr="00E23A16" w:rsidRDefault="009D5C6D" w:rsidP="009D5C6D">
      <w:pPr>
        <w:pStyle w:val="ListeParagraf"/>
        <w:autoSpaceDE w:val="0"/>
        <w:autoSpaceDN w:val="0"/>
        <w:adjustRightInd w:val="0"/>
        <w:spacing w:after="0" w:line="240" w:lineRule="auto"/>
        <w:jc w:val="both"/>
        <w:rPr>
          <w:rFonts w:ascii="Arial" w:hAnsi="Arial" w:cs="Arial"/>
          <w:color w:val="222222"/>
          <w:sz w:val="20"/>
          <w:szCs w:val="20"/>
          <w:shd w:val="clear" w:color="auto" w:fill="FFFFFF"/>
        </w:rPr>
      </w:pPr>
    </w:p>
    <w:p w:rsidR="009D5C6D" w:rsidRDefault="009D5C6D" w:rsidP="00D514E5">
      <w:pPr>
        <w:pStyle w:val="ListeParagraf"/>
        <w:numPr>
          <w:ilvl w:val="0"/>
          <w:numId w:val="8"/>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Di Lorenzo, E., </w:t>
      </w:r>
      <w:proofErr w:type="spellStart"/>
      <w:r w:rsidRPr="00E23A16">
        <w:rPr>
          <w:rFonts w:ascii="Arial" w:hAnsi="Arial" w:cs="Arial"/>
          <w:color w:val="222222"/>
          <w:sz w:val="20"/>
          <w:szCs w:val="20"/>
          <w:shd w:val="clear" w:color="auto" w:fill="FFFFFF"/>
        </w:rPr>
        <w:t>Kosova</w:t>
      </w:r>
      <w:proofErr w:type="spellEnd"/>
      <w:r w:rsidRPr="00E23A16">
        <w:rPr>
          <w:rFonts w:ascii="Arial" w:hAnsi="Arial" w:cs="Arial"/>
          <w:color w:val="222222"/>
          <w:sz w:val="20"/>
          <w:szCs w:val="20"/>
          <w:shd w:val="clear" w:color="auto" w:fill="FFFFFF"/>
        </w:rPr>
        <w:t xml:space="preserve">, G., </w:t>
      </w:r>
      <w:proofErr w:type="spellStart"/>
      <w:r w:rsidRPr="00E23A16">
        <w:rPr>
          <w:rFonts w:ascii="Arial" w:hAnsi="Arial" w:cs="Arial"/>
          <w:color w:val="222222"/>
          <w:sz w:val="20"/>
          <w:szCs w:val="20"/>
          <w:shd w:val="clear" w:color="auto" w:fill="FFFFFF"/>
        </w:rPr>
        <w:t>Musella</w:t>
      </w:r>
      <w:proofErr w:type="spellEnd"/>
      <w:r w:rsidRPr="00E23A16">
        <w:rPr>
          <w:rFonts w:ascii="Arial" w:hAnsi="Arial" w:cs="Arial"/>
          <w:color w:val="222222"/>
          <w:sz w:val="20"/>
          <w:szCs w:val="20"/>
          <w:shd w:val="clear" w:color="auto" w:fill="FFFFFF"/>
        </w:rPr>
        <w:t xml:space="preserve">, U., </w:t>
      </w:r>
      <w:proofErr w:type="spellStart"/>
      <w:r w:rsidRPr="00E23A16">
        <w:rPr>
          <w:rFonts w:ascii="Arial" w:hAnsi="Arial" w:cs="Arial"/>
          <w:color w:val="222222"/>
          <w:sz w:val="20"/>
          <w:szCs w:val="20"/>
          <w:shd w:val="clear" w:color="auto" w:fill="FFFFFF"/>
        </w:rPr>
        <w:t>Manzato</w:t>
      </w:r>
      <w:proofErr w:type="spellEnd"/>
      <w:r w:rsidRPr="00E23A16">
        <w:rPr>
          <w:rFonts w:ascii="Arial" w:hAnsi="Arial" w:cs="Arial"/>
          <w:color w:val="222222"/>
          <w:sz w:val="20"/>
          <w:szCs w:val="20"/>
          <w:shd w:val="clear" w:color="auto" w:fill="FFFFFF"/>
        </w:rPr>
        <w:t xml:space="preserve">, S., </w:t>
      </w:r>
      <w:proofErr w:type="spellStart"/>
      <w:r w:rsidRPr="00E23A16">
        <w:rPr>
          <w:rFonts w:ascii="Arial" w:hAnsi="Arial" w:cs="Arial"/>
          <w:color w:val="222222"/>
          <w:sz w:val="20"/>
          <w:szCs w:val="20"/>
          <w:shd w:val="clear" w:color="auto" w:fill="FFFFFF"/>
        </w:rPr>
        <w:t>Peeters</w:t>
      </w:r>
      <w:proofErr w:type="spellEnd"/>
      <w:r w:rsidRPr="00E23A16">
        <w:rPr>
          <w:rFonts w:ascii="Arial" w:hAnsi="Arial" w:cs="Arial"/>
          <w:color w:val="222222"/>
          <w:sz w:val="20"/>
          <w:szCs w:val="20"/>
          <w:shd w:val="clear" w:color="auto" w:fill="FFFFFF"/>
        </w:rPr>
        <w:t xml:space="preserve">, B., </w:t>
      </w:r>
      <w:proofErr w:type="spellStart"/>
      <w:r w:rsidRPr="00E23A16">
        <w:rPr>
          <w:rFonts w:ascii="Arial" w:hAnsi="Arial" w:cs="Arial"/>
          <w:color w:val="222222"/>
          <w:sz w:val="20"/>
          <w:szCs w:val="20"/>
          <w:shd w:val="clear" w:color="auto" w:fill="FFFFFF"/>
        </w:rPr>
        <w:t>Marulo</w:t>
      </w:r>
      <w:proofErr w:type="spellEnd"/>
      <w:r w:rsidRPr="00E23A16">
        <w:rPr>
          <w:rFonts w:ascii="Arial" w:hAnsi="Arial" w:cs="Arial"/>
          <w:color w:val="222222"/>
          <w:sz w:val="20"/>
          <w:szCs w:val="20"/>
          <w:shd w:val="clear" w:color="auto" w:fill="FFFFFF"/>
        </w:rPr>
        <w:t xml:space="preserve">, F., &amp; </w:t>
      </w:r>
      <w:proofErr w:type="spellStart"/>
      <w:r w:rsidRPr="00E23A16">
        <w:rPr>
          <w:rFonts w:ascii="Arial" w:hAnsi="Arial" w:cs="Arial"/>
          <w:color w:val="222222"/>
          <w:sz w:val="20"/>
          <w:szCs w:val="20"/>
          <w:shd w:val="clear" w:color="auto" w:fill="FFFFFF"/>
        </w:rPr>
        <w:t>Desmet</w:t>
      </w:r>
      <w:proofErr w:type="spellEnd"/>
      <w:r w:rsidRPr="00E23A16">
        <w:rPr>
          <w:rFonts w:ascii="Arial" w:hAnsi="Arial" w:cs="Arial"/>
          <w:color w:val="222222"/>
          <w:sz w:val="20"/>
          <w:szCs w:val="20"/>
          <w:shd w:val="clear" w:color="auto" w:fill="FFFFFF"/>
        </w:rPr>
        <w:t>, W. (2015). Structural Health Monitoring challenges on the 10-MW offshore wind turbine model. In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Journal of Physics: Conference Series</w:t>
      </w:r>
      <w:r w:rsidRPr="00E23A16">
        <w:rPr>
          <w:rStyle w:val="apple-converted-space"/>
          <w:rFonts w:ascii="Arial" w:hAnsi="Arial" w:cs="Arial"/>
          <w:color w:val="222222"/>
          <w:sz w:val="20"/>
          <w:szCs w:val="20"/>
          <w:shd w:val="clear" w:color="auto" w:fill="FFFFFF"/>
        </w:rPr>
        <w:t> </w:t>
      </w:r>
      <w:r w:rsidRPr="00E23A16">
        <w:rPr>
          <w:rFonts w:ascii="Arial" w:hAnsi="Arial" w:cs="Arial"/>
          <w:color w:val="222222"/>
          <w:sz w:val="20"/>
          <w:szCs w:val="20"/>
          <w:shd w:val="clear" w:color="auto" w:fill="FFFFFF"/>
        </w:rPr>
        <w:t>(Vol. 628, No. 1, p. 012081). IOP Publishing.</w:t>
      </w:r>
    </w:p>
    <w:p w:rsidR="009D5C6D" w:rsidRPr="009D5C6D" w:rsidRDefault="009D5C6D" w:rsidP="009D5C6D">
      <w:pPr>
        <w:jc w:val="both"/>
        <w:rPr>
          <w:rFonts w:ascii="Arial" w:hAnsi="Arial" w:cs="Arial"/>
          <w:color w:val="222222"/>
          <w:sz w:val="20"/>
          <w:szCs w:val="20"/>
          <w:shd w:val="clear" w:color="auto" w:fill="FFFFFF"/>
        </w:rPr>
      </w:pPr>
    </w:p>
    <w:p w:rsidR="00931EB6" w:rsidRDefault="00931EB6" w:rsidP="00931EB6">
      <w:pPr>
        <w:jc w:val="both"/>
        <w:rPr>
          <w:rFonts w:ascii="Times New Roman" w:hAnsi="Times New Roman" w:cs="Times New Roman"/>
        </w:rPr>
      </w:pPr>
      <w:r>
        <w:rPr>
          <w:rFonts w:ascii="Times New Roman" w:hAnsi="Times New Roman" w:cs="Times New Roman"/>
          <w:b/>
        </w:rPr>
        <w:t xml:space="preserve">      28 </w:t>
      </w:r>
      <w:r>
        <w:rPr>
          <w:rFonts w:ascii="Times New Roman" w:hAnsi="Times New Roman" w:cs="Times New Roman"/>
        </w:rPr>
        <w:t xml:space="preserve">aimed to perform the operational analysis of a 10-MW wind turbine by simulating its parked and operational conditions based on an aero-elastic FEM. Vibration data were collected from the tower and the </w:t>
      </w:r>
      <w:r>
        <w:rPr>
          <w:rFonts w:ascii="Times New Roman" w:hAnsi="Times New Roman" w:cs="Times New Roman"/>
        </w:rPr>
        <w:lastRenderedPageBreak/>
        <w:t xml:space="preserve">blades as there were accelerometers on these locations. Because of the fact that wind turbines </w:t>
      </w:r>
      <w:proofErr w:type="gramStart"/>
      <w:r>
        <w:rPr>
          <w:rFonts w:ascii="Times New Roman" w:hAnsi="Times New Roman" w:cs="Times New Roman"/>
        </w:rPr>
        <w:t>violates</w:t>
      </w:r>
      <w:proofErr w:type="gramEnd"/>
      <w:r>
        <w:rPr>
          <w:rFonts w:ascii="Times New Roman" w:hAnsi="Times New Roman" w:cs="Times New Roman"/>
        </w:rPr>
        <w:t xml:space="preserve"> the linear time invariant system conditions due to harmonic forces, two methods, multi-blade coordinate transformation and harmonic power spectrum, were adopted for the system identification of the wind turbine. Multi-blade Coordinate Transformation method has the following steps. The accelerations obtained from blades are transformed to a non-rotating frame by using azimuth angle whereas the accelerations acquired from the non-rotating subsystems remain intact. Then, two sets of accelerations are combined and OMA by using Operational </w:t>
      </w:r>
      <w:proofErr w:type="spellStart"/>
      <w:r>
        <w:rPr>
          <w:rFonts w:ascii="Times New Roman" w:hAnsi="Times New Roman" w:cs="Times New Roman"/>
        </w:rPr>
        <w:t>Polymax</w:t>
      </w:r>
      <w:proofErr w:type="spellEnd"/>
      <w:r>
        <w:rPr>
          <w:rFonts w:ascii="Times New Roman" w:hAnsi="Times New Roman" w:cs="Times New Roman"/>
        </w:rPr>
        <w:t xml:space="preserve"> was performed to obtain the modal parameters such as natural frequencies, damping ratios and multi-blade mode shapes. At the last step, an inverse MBC transformation was carried out with the aim of obtaining the physical mode shapes. Harmonic Power Spectrum methods required the following steps. At first, the output signal subjected to white noise broadband excitation was obtained and the Exponentially Modulated Periodic Signals (EMP’s) are constructed by considering the shifted copies of the output. Afterwards, the auto-spectrum of the EMP signal was constructed by averaging the multiple blocks of the time history. Then, the Operational </w:t>
      </w:r>
      <w:proofErr w:type="spellStart"/>
      <w:r>
        <w:rPr>
          <w:rFonts w:ascii="Times New Roman" w:hAnsi="Times New Roman" w:cs="Times New Roman"/>
        </w:rPr>
        <w:t>Polymax</w:t>
      </w:r>
      <w:proofErr w:type="spellEnd"/>
      <w:r>
        <w:rPr>
          <w:rFonts w:ascii="Times New Roman" w:hAnsi="Times New Roman" w:cs="Times New Roman"/>
        </w:rPr>
        <w:t xml:space="preserve"> system identification technique was performed to estimate the modal parameters from the auto-spectrum. At the final stage, the time periodic mode shapes are reconstructed. The system identification of the parked turbine was performed in terms of cross-powers whereas MBC and HSP methods were adopted for the identification of the rotation turbine. The results showed that the harmonics due to the rotation hide the dynamic behavior of the structure. It was observed that asymmetric rotor edgewise modes of parked turbine became pairs of rotor whirling modes owing the rotation. These modes were able to be identified only with one of the two mentioned methods. The two whirling modes were separated by 2P in accordance with the literature. The whirling modes were also to be identified by looking only at the tower accelerometer signals in lateral direction. The identification at different rotation speeds demonstrated that the whirling modes shifted to the lower frequencies because of the 2P difference among them. Because of the fact that the whirling modes which were the most identifiable modes in operating conditions, they are utilized in damage detection scenario. It was observed that the shapes of these modes had constant amplitudes and the phase lag between the blades was constant and equaled to 120 </w:t>
      </w:r>
      <w:proofErr w:type="gramStart"/>
      <w:r>
        <w:rPr>
          <w:rFonts w:ascii="Times New Roman" w:hAnsi="Times New Roman" w:cs="Times New Roman"/>
        </w:rPr>
        <w:t>degree</w:t>
      </w:r>
      <w:proofErr w:type="gramEnd"/>
      <w:r>
        <w:rPr>
          <w:rFonts w:ascii="Times New Roman" w:hAnsi="Times New Roman" w:cs="Times New Roman"/>
        </w:rPr>
        <w:t>. When the stiffness of a blade was reduced 2%, the two properties of the whirling mode shape were lost.</w:t>
      </w:r>
    </w:p>
    <w:p w:rsidR="00FC6E16" w:rsidRDefault="00FC6E16"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4A778C" w:rsidRDefault="004A778C" w:rsidP="004A778C">
      <w:pPr>
        <w:jc w:val="center"/>
        <w:rPr>
          <w:rFonts w:ascii="Arial" w:hAnsi="Arial" w:cs="Arial"/>
          <w:b/>
          <w:color w:val="222222"/>
          <w:sz w:val="20"/>
          <w:szCs w:val="20"/>
          <w:shd w:val="clear" w:color="auto" w:fill="FFFFFF"/>
        </w:rPr>
      </w:pPr>
      <w:r w:rsidRPr="008560F3">
        <w:rPr>
          <w:rFonts w:ascii="Arial" w:hAnsi="Arial" w:cs="Arial"/>
          <w:b/>
          <w:color w:val="222222"/>
          <w:sz w:val="20"/>
          <w:szCs w:val="20"/>
          <w:shd w:val="clear" w:color="auto" w:fill="FFFFFF"/>
        </w:rPr>
        <w:t>PROBABILISTIC LOAD ESTIMATION AND TOWER DESIGN</w:t>
      </w:r>
    </w:p>
    <w:p w:rsidR="004A778C" w:rsidRPr="008560F3" w:rsidRDefault="004A778C" w:rsidP="004A778C">
      <w:pPr>
        <w:jc w:val="center"/>
        <w:rPr>
          <w:rFonts w:ascii="Arial" w:hAnsi="Arial" w:cs="Arial"/>
          <w:b/>
          <w:color w:val="222222"/>
          <w:sz w:val="20"/>
          <w:szCs w:val="20"/>
          <w:shd w:val="clear" w:color="auto" w:fill="FFFFFF"/>
        </w:rPr>
      </w:pPr>
    </w:p>
    <w:p w:rsidR="004A778C" w:rsidRDefault="004A778C" w:rsidP="00D514E5">
      <w:pPr>
        <w:pStyle w:val="ListeParagraf"/>
        <w:numPr>
          <w:ilvl w:val="0"/>
          <w:numId w:val="3"/>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Bazeos</w:t>
      </w:r>
      <w:proofErr w:type="spellEnd"/>
      <w:r w:rsidRPr="00E23A16">
        <w:rPr>
          <w:rFonts w:ascii="Arial" w:hAnsi="Arial" w:cs="Arial"/>
          <w:color w:val="222222"/>
          <w:sz w:val="20"/>
          <w:szCs w:val="20"/>
          <w:shd w:val="clear" w:color="auto" w:fill="FFFFFF"/>
        </w:rPr>
        <w:t xml:space="preserve">, N., </w:t>
      </w:r>
      <w:proofErr w:type="spellStart"/>
      <w:r w:rsidRPr="00E23A16">
        <w:rPr>
          <w:rFonts w:ascii="Arial" w:hAnsi="Arial" w:cs="Arial"/>
          <w:color w:val="222222"/>
          <w:sz w:val="20"/>
          <w:szCs w:val="20"/>
          <w:shd w:val="clear" w:color="auto" w:fill="FFFFFF"/>
        </w:rPr>
        <w:t>Hatzigeorgiou</w:t>
      </w:r>
      <w:proofErr w:type="spellEnd"/>
      <w:r w:rsidRPr="00E23A16">
        <w:rPr>
          <w:rFonts w:ascii="Arial" w:hAnsi="Arial" w:cs="Arial"/>
          <w:color w:val="222222"/>
          <w:sz w:val="20"/>
          <w:szCs w:val="20"/>
          <w:shd w:val="clear" w:color="auto" w:fill="FFFFFF"/>
        </w:rPr>
        <w:t xml:space="preserve">, G. D., </w:t>
      </w:r>
      <w:proofErr w:type="spellStart"/>
      <w:r w:rsidRPr="00E23A16">
        <w:rPr>
          <w:rFonts w:ascii="Arial" w:hAnsi="Arial" w:cs="Arial"/>
          <w:color w:val="222222"/>
          <w:sz w:val="20"/>
          <w:szCs w:val="20"/>
          <w:shd w:val="clear" w:color="auto" w:fill="FFFFFF"/>
        </w:rPr>
        <w:t>Hondros</w:t>
      </w:r>
      <w:proofErr w:type="spellEnd"/>
      <w:r w:rsidRPr="00E23A16">
        <w:rPr>
          <w:rFonts w:ascii="Arial" w:hAnsi="Arial" w:cs="Arial"/>
          <w:color w:val="222222"/>
          <w:sz w:val="20"/>
          <w:szCs w:val="20"/>
          <w:shd w:val="clear" w:color="auto" w:fill="FFFFFF"/>
        </w:rPr>
        <w:t xml:space="preserve">, I. D., </w:t>
      </w:r>
      <w:proofErr w:type="spellStart"/>
      <w:r w:rsidRPr="00E23A16">
        <w:rPr>
          <w:rFonts w:ascii="Arial" w:hAnsi="Arial" w:cs="Arial"/>
          <w:color w:val="222222"/>
          <w:sz w:val="20"/>
          <w:szCs w:val="20"/>
          <w:shd w:val="clear" w:color="auto" w:fill="FFFFFF"/>
        </w:rPr>
        <w:t>Karamaneas</w:t>
      </w:r>
      <w:proofErr w:type="spellEnd"/>
      <w:r w:rsidRPr="00E23A16">
        <w:rPr>
          <w:rFonts w:ascii="Arial" w:hAnsi="Arial" w:cs="Arial"/>
          <w:color w:val="222222"/>
          <w:sz w:val="20"/>
          <w:szCs w:val="20"/>
          <w:shd w:val="clear" w:color="auto" w:fill="FFFFFF"/>
        </w:rPr>
        <w:t xml:space="preserve">, H., </w:t>
      </w:r>
      <w:proofErr w:type="spellStart"/>
      <w:r w:rsidRPr="00E23A16">
        <w:rPr>
          <w:rFonts w:ascii="Arial" w:hAnsi="Arial" w:cs="Arial"/>
          <w:color w:val="222222"/>
          <w:sz w:val="20"/>
          <w:szCs w:val="20"/>
          <w:shd w:val="clear" w:color="auto" w:fill="FFFFFF"/>
        </w:rPr>
        <w:t>Karabalis</w:t>
      </w:r>
      <w:proofErr w:type="spellEnd"/>
      <w:r w:rsidRPr="00E23A16">
        <w:rPr>
          <w:rFonts w:ascii="Arial" w:hAnsi="Arial" w:cs="Arial"/>
          <w:color w:val="222222"/>
          <w:sz w:val="20"/>
          <w:szCs w:val="20"/>
          <w:shd w:val="clear" w:color="auto" w:fill="FFFFFF"/>
        </w:rPr>
        <w:t xml:space="preserve">, D. L., &amp; </w:t>
      </w:r>
      <w:proofErr w:type="spellStart"/>
      <w:r w:rsidRPr="00E23A16">
        <w:rPr>
          <w:rFonts w:ascii="Arial" w:hAnsi="Arial" w:cs="Arial"/>
          <w:color w:val="222222"/>
          <w:sz w:val="20"/>
          <w:szCs w:val="20"/>
          <w:shd w:val="clear" w:color="auto" w:fill="FFFFFF"/>
        </w:rPr>
        <w:t>Beskos</w:t>
      </w:r>
      <w:proofErr w:type="spellEnd"/>
      <w:r w:rsidRPr="00E23A16">
        <w:rPr>
          <w:rFonts w:ascii="Arial" w:hAnsi="Arial" w:cs="Arial"/>
          <w:color w:val="222222"/>
          <w:sz w:val="20"/>
          <w:szCs w:val="20"/>
          <w:shd w:val="clear" w:color="auto" w:fill="FFFFFF"/>
        </w:rPr>
        <w:t>, D. E. (2002). Static, seismic and stability analyses of a prototype wind turbine steel tower.</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24</w:t>
      </w:r>
      <w:r w:rsidRPr="00E23A16">
        <w:rPr>
          <w:rFonts w:ascii="Arial" w:hAnsi="Arial" w:cs="Arial"/>
          <w:color w:val="222222"/>
          <w:sz w:val="20"/>
          <w:szCs w:val="20"/>
          <w:shd w:val="clear" w:color="auto" w:fill="FFFFFF"/>
        </w:rPr>
        <w:t>(8), 1015-1025.</w:t>
      </w:r>
    </w:p>
    <w:p w:rsidR="004A778C" w:rsidRDefault="004A778C" w:rsidP="004A778C">
      <w:pPr>
        <w:jc w:val="both"/>
        <w:rPr>
          <w:rFonts w:ascii="Times New Roman" w:hAnsi="Times New Roman" w:cs="Times New Roman"/>
          <w:b/>
        </w:rPr>
      </w:pPr>
      <w:r>
        <w:rPr>
          <w:rFonts w:ascii="Times New Roman" w:hAnsi="Times New Roman" w:cs="Times New Roman"/>
          <w:b/>
        </w:rPr>
        <w:t xml:space="preserve">       </w:t>
      </w:r>
    </w:p>
    <w:p w:rsidR="004A778C" w:rsidRPr="004A778C" w:rsidRDefault="004A778C" w:rsidP="004A778C">
      <w:pPr>
        <w:jc w:val="both"/>
        <w:rPr>
          <w:rFonts w:ascii="Times New Roman" w:hAnsi="Times New Roman" w:cs="Times New Roman"/>
        </w:rPr>
      </w:pPr>
      <w:r>
        <w:rPr>
          <w:rFonts w:ascii="Times New Roman" w:hAnsi="Times New Roman" w:cs="Times New Roman"/>
          <w:b/>
        </w:rPr>
        <w:t xml:space="preserve">       </w:t>
      </w:r>
      <w:r w:rsidRPr="004A778C">
        <w:rPr>
          <w:rFonts w:ascii="Times New Roman" w:hAnsi="Times New Roman" w:cs="Times New Roman"/>
          <w:b/>
        </w:rPr>
        <w:t>25</w:t>
      </w:r>
      <w:r w:rsidRPr="004A778C">
        <w:rPr>
          <w:rFonts w:ascii="Times New Roman" w:hAnsi="Times New Roman" w:cs="Times New Roman"/>
        </w:rPr>
        <w:t xml:space="preserve"> deal with the three design aspects of the tower structure and its foundation. The first aspect is the accurate determination of the minimum load combination which produces local buckling phenomena on the tower. For this purpose, a detailed FEM was constructed for a reliable analyses of stresses. Analysis results of the model under the survival load conditions (wind velocity is 70m/s) and gravity loads, the minimum load required for the presence of buckling </w:t>
      </w:r>
      <w:proofErr w:type="spellStart"/>
      <w:r w:rsidRPr="004A778C">
        <w:rPr>
          <w:rFonts w:ascii="Times New Roman" w:hAnsi="Times New Roman" w:cs="Times New Roman"/>
        </w:rPr>
        <w:t>phonemina</w:t>
      </w:r>
      <w:proofErr w:type="spellEnd"/>
      <w:r w:rsidRPr="004A778C">
        <w:rPr>
          <w:rFonts w:ascii="Times New Roman" w:hAnsi="Times New Roman" w:cs="Times New Roman"/>
        </w:rPr>
        <w:t xml:space="preserve"> was found to be 1.33. Also, a simple approach from the German Standards (DIN18800) was utilized. In this simple model, care should be exercised in boundary conditions at the ends of each section. The results of this simple model was found to be very similar to the results acquired from the detailed FEM. The second aspect investigated is the effect of door openings and of the array stiffeners used around the door opening on the overall behavior of the tower. The maximum </w:t>
      </w:r>
      <w:r w:rsidRPr="004A778C">
        <w:rPr>
          <w:rFonts w:ascii="Times New Roman" w:hAnsi="Times New Roman" w:cs="Times New Roman"/>
        </w:rPr>
        <w:lastRenderedPageBreak/>
        <w:t xml:space="preserve">shear stresses according to the </w:t>
      </w:r>
      <w:proofErr w:type="spellStart"/>
      <w:r w:rsidRPr="004A778C">
        <w:rPr>
          <w:rFonts w:ascii="Times New Roman" w:hAnsi="Times New Roman" w:cs="Times New Roman"/>
        </w:rPr>
        <w:t>Tresca</w:t>
      </w:r>
      <w:proofErr w:type="spellEnd"/>
      <w:r w:rsidRPr="004A778C">
        <w:rPr>
          <w:rFonts w:ascii="Times New Roman" w:hAnsi="Times New Roman" w:cs="Times New Roman"/>
        </w:rPr>
        <w:t xml:space="preserve"> failure criterion and maximum von Misses stresses under the same load combination demonstrated that these stresses appear in two small regions on either side of the door opening. The stresses are in acceptable level and situation is the evidence of the efficiency of the </w:t>
      </w:r>
      <w:proofErr w:type="spellStart"/>
      <w:r w:rsidRPr="004A778C">
        <w:rPr>
          <w:rFonts w:ascii="Times New Roman" w:hAnsi="Times New Roman" w:cs="Times New Roman"/>
        </w:rPr>
        <w:t>stiffnening</w:t>
      </w:r>
      <w:proofErr w:type="spellEnd"/>
      <w:r w:rsidRPr="004A778C">
        <w:rPr>
          <w:rFonts w:ascii="Times New Roman" w:hAnsi="Times New Roman" w:cs="Times New Roman"/>
        </w:rPr>
        <w:t xml:space="preserve"> elements around the door opening. The last design aspect is the reliable and accurate determination of the dynamic characteristics and seismic loads for the tower in case of fixed base and dynamic soil-structure interaction. To this end, three models were considered. The already generated detailed FEM, a simple FEM with several frame elements and point masses and a simpler FEM with one frame element and mass. In order to demonstrate the effect of soil-structure interaction, springs and dashpots were included in the second FEM. The eigenvalue analysis showed that the vibration periods are influenced even though the stiff soil condition was considered. The seismic loads obtained from the earthquake simulations of the first two FEM’s were found to be very similar whereas the loads from the analysis of the third model differed approximately 15%.</w:t>
      </w:r>
    </w:p>
    <w:p w:rsidR="004A778C" w:rsidRPr="004A778C" w:rsidRDefault="004A778C" w:rsidP="004A778C">
      <w:pPr>
        <w:jc w:val="both"/>
        <w:rPr>
          <w:rFonts w:ascii="Arial" w:hAnsi="Arial" w:cs="Arial"/>
          <w:color w:val="222222"/>
          <w:sz w:val="20"/>
          <w:szCs w:val="20"/>
          <w:shd w:val="clear" w:color="auto" w:fill="FFFFFF"/>
        </w:rPr>
      </w:pPr>
    </w:p>
    <w:p w:rsidR="004A778C" w:rsidRPr="00E23A16" w:rsidRDefault="004A778C" w:rsidP="004A778C">
      <w:pPr>
        <w:pStyle w:val="ListeParagraf"/>
        <w:jc w:val="both"/>
        <w:rPr>
          <w:rFonts w:ascii="Arial" w:hAnsi="Arial" w:cs="Arial"/>
          <w:color w:val="222222"/>
          <w:sz w:val="20"/>
          <w:szCs w:val="20"/>
          <w:shd w:val="clear" w:color="auto" w:fill="FFFFFF"/>
        </w:rPr>
      </w:pPr>
    </w:p>
    <w:p w:rsidR="004A778C" w:rsidRDefault="004A778C" w:rsidP="00D514E5">
      <w:pPr>
        <w:pStyle w:val="ListeParagraf"/>
        <w:numPr>
          <w:ilvl w:val="0"/>
          <w:numId w:val="3"/>
        </w:numPr>
        <w:jc w:val="both"/>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Quilligan</w:t>
      </w:r>
      <w:proofErr w:type="spellEnd"/>
      <w:r w:rsidRPr="00E23A16">
        <w:rPr>
          <w:rFonts w:ascii="Arial" w:hAnsi="Arial" w:cs="Arial"/>
          <w:color w:val="222222"/>
          <w:sz w:val="20"/>
          <w:szCs w:val="20"/>
          <w:shd w:val="clear" w:color="auto" w:fill="FFFFFF"/>
        </w:rPr>
        <w:t xml:space="preserve">, A., O’Connor, A., &amp; </w:t>
      </w:r>
      <w:proofErr w:type="spellStart"/>
      <w:r w:rsidRPr="00E23A16">
        <w:rPr>
          <w:rFonts w:ascii="Arial" w:hAnsi="Arial" w:cs="Arial"/>
          <w:color w:val="222222"/>
          <w:sz w:val="20"/>
          <w:szCs w:val="20"/>
          <w:shd w:val="clear" w:color="auto" w:fill="FFFFFF"/>
        </w:rPr>
        <w:t>Pakrashi</w:t>
      </w:r>
      <w:proofErr w:type="spellEnd"/>
      <w:r w:rsidRPr="00E23A16">
        <w:rPr>
          <w:rFonts w:ascii="Arial" w:hAnsi="Arial" w:cs="Arial"/>
          <w:color w:val="222222"/>
          <w:sz w:val="20"/>
          <w:szCs w:val="20"/>
          <w:shd w:val="clear" w:color="auto" w:fill="FFFFFF"/>
        </w:rPr>
        <w:t>, V. (2012). Fragility analysis of steel and concrete wind turbine towers.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36</w:t>
      </w:r>
      <w:r w:rsidRPr="00E23A16">
        <w:rPr>
          <w:rFonts w:ascii="Arial" w:hAnsi="Arial" w:cs="Arial"/>
          <w:color w:val="222222"/>
          <w:sz w:val="20"/>
          <w:szCs w:val="20"/>
          <w:shd w:val="clear" w:color="auto" w:fill="FFFFFF"/>
        </w:rPr>
        <w:t>, 270-282.</w:t>
      </w:r>
    </w:p>
    <w:p w:rsidR="004A778C" w:rsidRDefault="004A778C" w:rsidP="004A778C">
      <w:pPr>
        <w:rPr>
          <w:rFonts w:ascii="Arial" w:hAnsi="Arial" w:cs="Arial"/>
          <w:color w:val="222222"/>
          <w:sz w:val="20"/>
          <w:szCs w:val="20"/>
          <w:shd w:val="clear" w:color="auto" w:fill="FFFFFF"/>
        </w:rPr>
      </w:pPr>
    </w:p>
    <w:p w:rsidR="004A778C" w:rsidRDefault="004A778C" w:rsidP="004A778C">
      <w:pPr>
        <w:jc w:val="both"/>
        <w:rPr>
          <w:rFonts w:ascii="Times New Roman" w:hAnsi="Times New Roman" w:cs="Times New Roman"/>
        </w:rPr>
      </w:pPr>
      <w:r>
        <w:rPr>
          <w:rFonts w:ascii="Times New Roman" w:hAnsi="Times New Roman" w:cs="Times New Roman"/>
        </w:rPr>
        <w:t xml:space="preserve">      </w:t>
      </w:r>
      <w:r w:rsidRPr="008664B2">
        <w:rPr>
          <w:rFonts w:ascii="Times New Roman" w:hAnsi="Times New Roman" w:cs="Times New Roman"/>
        </w:rPr>
        <w:t>Due to the manufacturing and transportation problem of steel towers of large wind turbines,</w:t>
      </w:r>
      <w:r>
        <w:rPr>
          <w:rFonts w:ascii="Times New Roman" w:hAnsi="Times New Roman" w:cs="Times New Roman"/>
        </w:rPr>
        <w:t xml:space="preserve"> pre-stressed concrete, or hybrid towers has been an option for wind turbine towers. Therefore,</w:t>
      </w:r>
      <w:r>
        <w:rPr>
          <w:rFonts w:ascii="Times New Roman" w:hAnsi="Times New Roman" w:cs="Times New Roman"/>
          <w:b/>
        </w:rPr>
        <w:t xml:space="preserve"> </w:t>
      </w:r>
      <w:r w:rsidRPr="001154CD">
        <w:rPr>
          <w:rFonts w:ascii="Times New Roman" w:hAnsi="Times New Roman" w:cs="Times New Roman"/>
          <w:b/>
        </w:rPr>
        <w:t>35</w:t>
      </w:r>
      <w:r>
        <w:rPr>
          <w:rFonts w:ascii="Times New Roman" w:hAnsi="Times New Roman" w:cs="Times New Roman"/>
          <w:b/>
        </w:rPr>
        <w:t xml:space="preserve"> </w:t>
      </w:r>
      <w:r>
        <w:rPr>
          <w:rFonts w:ascii="Times New Roman" w:hAnsi="Times New Roman" w:cs="Times New Roman"/>
        </w:rPr>
        <w:t xml:space="preserve">compared the structural performance of 88 m, 103 m, 120 m steel and concrete towers by establishing their fragility curves in terms of mean hub wind speed under three different turbulence level. Turbulent wind flow and wind turbine simulations were carried out. The limit state of the fragility curves </w:t>
      </w:r>
      <w:proofErr w:type="gramStart"/>
      <w:r>
        <w:rPr>
          <w:rFonts w:ascii="Times New Roman" w:hAnsi="Times New Roman" w:cs="Times New Roman"/>
        </w:rPr>
        <w:t>were</w:t>
      </w:r>
      <w:proofErr w:type="gramEnd"/>
      <w:r>
        <w:rPr>
          <w:rFonts w:ascii="Times New Roman" w:hAnsi="Times New Roman" w:cs="Times New Roman"/>
        </w:rPr>
        <w:t xml:space="preserve"> determined as the lowest maximum tip displacement for either towers each specific height. Despite the fact that the properties of the pre-stressed concrete towers were conservative, they performed better for all cases. In addition, a long term effects such as creep and shrinkage and modulus of elasticity of high-strength concrete were taken into consideration. Even when the long term effects were taken into consideration for 120 m tall towers, the results showed that the difference in the performance of the steel and concrete towers were minimal with steel exhibiting superior results at lower wind speeds whereas a reversal of performance was observed at higher wind speeds. The utilization of high-strength concrete in the 120 m tall tower caused a uniform improvement over regular strength concrete, consequently steel. The results in the paper indicates that the pre-stressed concrete towers could be a good alternative over steel towers.</w:t>
      </w:r>
    </w:p>
    <w:p w:rsidR="004A778C" w:rsidRPr="004A778C" w:rsidRDefault="004A778C" w:rsidP="004A778C">
      <w:pPr>
        <w:rPr>
          <w:rFonts w:ascii="Arial" w:hAnsi="Arial" w:cs="Arial"/>
          <w:color w:val="222222"/>
          <w:sz w:val="20"/>
          <w:szCs w:val="20"/>
          <w:shd w:val="clear" w:color="auto" w:fill="FFFFFF"/>
        </w:rPr>
      </w:pPr>
    </w:p>
    <w:p w:rsidR="004A778C" w:rsidRPr="00E23A16" w:rsidRDefault="004A778C" w:rsidP="004A778C">
      <w:pPr>
        <w:pStyle w:val="ListeParagraf"/>
        <w:jc w:val="both"/>
        <w:rPr>
          <w:rFonts w:ascii="Arial" w:hAnsi="Arial" w:cs="Arial"/>
          <w:color w:val="222222"/>
          <w:sz w:val="20"/>
          <w:szCs w:val="20"/>
          <w:shd w:val="clear" w:color="auto" w:fill="FFFFFF"/>
        </w:rPr>
      </w:pPr>
    </w:p>
    <w:p w:rsidR="004A778C" w:rsidRDefault="004A778C" w:rsidP="00D514E5">
      <w:pPr>
        <w:pStyle w:val="ListeParagraf"/>
        <w:numPr>
          <w:ilvl w:val="0"/>
          <w:numId w:val="3"/>
        </w:numPr>
        <w:jc w:val="both"/>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Ding, J., &amp; Chen, X. (2013). Assessing small failure probability by importance splitting method and its application to wind turbine extreme response prediction.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54</w:t>
      </w:r>
      <w:r w:rsidRPr="00E23A16">
        <w:rPr>
          <w:rFonts w:ascii="Arial" w:hAnsi="Arial" w:cs="Arial"/>
          <w:color w:val="222222"/>
          <w:sz w:val="20"/>
          <w:szCs w:val="20"/>
          <w:shd w:val="clear" w:color="auto" w:fill="FFFFFF"/>
        </w:rPr>
        <w:t>, 180-191.</w:t>
      </w:r>
    </w:p>
    <w:p w:rsidR="004A778C" w:rsidRDefault="004A778C" w:rsidP="004A778C">
      <w:pPr>
        <w:jc w:val="both"/>
        <w:rPr>
          <w:rFonts w:ascii="Arial" w:hAnsi="Arial" w:cs="Arial"/>
          <w:color w:val="222222"/>
          <w:sz w:val="20"/>
          <w:szCs w:val="20"/>
          <w:shd w:val="clear" w:color="auto" w:fill="FFFFFF"/>
        </w:rPr>
      </w:pPr>
    </w:p>
    <w:p w:rsidR="004A778C" w:rsidRDefault="004A778C" w:rsidP="004A778C">
      <w:pPr>
        <w:jc w:val="both"/>
        <w:rPr>
          <w:rFonts w:ascii="Times New Roman" w:hAnsi="Times New Roman" w:cs="Times New Roman"/>
        </w:rPr>
      </w:pPr>
      <w:r>
        <w:rPr>
          <w:rFonts w:ascii="Times New Roman" w:hAnsi="Times New Roman" w:cs="Times New Roman"/>
          <w:b/>
        </w:rPr>
        <w:t xml:space="preserve">       In study of </w:t>
      </w:r>
      <w:proofErr w:type="gramStart"/>
      <w:r w:rsidRPr="00101042">
        <w:rPr>
          <w:rFonts w:ascii="Times New Roman" w:hAnsi="Times New Roman" w:cs="Times New Roman"/>
          <w:b/>
        </w:rPr>
        <w:t>12</w:t>
      </w:r>
      <w:r>
        <w:rPr>
          <w:rFonts w:ascii="Times New Roman" w:hAnsi="Times New Roman" w:cs="Times New Roman"/>
          <w:b/>
        </w:rPr>
        <w:t xml:space="preserve">,  </w:t>
      </w:r>
      <w:r>
        <w:rPr>
          <w:rFonts w:ascii="Times New Roman" w:hAnsi="Times New Roman" w:cs="Times New Roman"/>
        </w:rPr>
        <w:t>a</w:t>
      </w:r>
      <w:proofErr w:type="gramEnd"/>
      <w:r>
        <w:rPr>
          <w:rFonts w:ascii="Times New Roman" w:hAnsi="Times New Roman" w:cs="Times New Roman"/>
        </w:rPr>
        <w:t xml:space="preserve"> simulation framework with importance splitting (</w:t>
      </w:r>
      <w:proofErr w:type="spellStart"/>
      <w:r>
        <w:rPr>
          <w:rFonts w:ascii="Times New Roman" w:hAnsi="Times New Roman" w:cs="Times New Roman"/>
        </w:rPr>
        <w:t>Isp</w:t>
      </w:r>
      <w:proofErr w:type="spellEnd"/>
      <w:r>
        <w:rPr>
          <w:rFonts w:ascii="Times New Roman" w:hAnsi="Times New Roman" w:cs="Times New Roman"/>
        </w:rPr>
        <w:t xml:space="preserve">) method was performed in order to estimate the small failure probabilities of dynamic structures with multi-correlated stochastic excitations. This method splits the important sample paths into multiple branches at various design stages in the simulation and permits the estimation of a small failure probability of a rare event through estimations of conditional probabilities intermediate subset events. The framework combined the </w:t>
      </w:r>
      <w:proofErr w:type="spellStart"/>
      <w:r>
        <w:rPr>
          <w:rFonts w:ascii="Times New Roman" w:hAnsi="Times New Roman" w:cs="Times New Roman"/>
        </w:rPr>
        <w:t>ISp</w:t>
      </w:r>
      <w:proofErr w:type="spellEnd"/>
      <w:r>
        <w:rPr>
          <w:rFonts w:ascii="Times New Roman" w:hAnsi="Times New Roman" w:cs="Times New Roman"/>
        </w:rPr>
        <w:t xml:space="preserve"> method with multivariate autoregressive (MAR) modeling of stochastic excitations. The MAR model of excitations was formed based on their cross power spectral density matrix, which transferred the stochastic excitations as </w:t>
      </w:r>
      <w:r>
        <w:rPr>
          <w:rFonts w:ascii="Times New Roman" w:hAnsi="Times New Roman" w:cs="Times New Roman"/>
        </w:rPr>
        <w:lastRenderedPageBreak/>
        <w:t xml:space="preserve">the output of a loading system with a vector*valued uncorrelated white noise process </w:t>
      </w:r>
      <w:proofErr w:type="gramStart"/>
      <w:r>
        <w:rPr>
          <w:rFonts w:ascii="Times New Roman" w:hAnsi="Times New Roman" w:cs="Times New Roman"/>
        </w:rPr>
        <w:t>a</w:t>
      </w:r>
      <w:proofErr w:type="gramEnd"/>
      <w:r>
        <w:rPr>
          <w:rFonts w:ascii="Times New Roman" w:hAnsi="Times New Roman" w:cs="Times New Roman"/>
        </w:rPr>
        <w:t xml:space="preserve"> input. A 5 </w:t>
      </w:r>
      <w:proofErr w:type="spellStart"/>
      <w:r>
        <w:rPr>
          <w:rFonts w:ascii="Times New Roman" w:hAnsi="Times New Roman" w:cs="Times New Roman"/>
        </w:rPr>
        <w:t>storey</w:t>
      </w:r>
      <w:proofErr w:type="spellEnd"/>
      <w:r>
        <w:rPr>
          <w:rFonts w:ascii="Times New Roman" w:hAnsi="Times New Roman" w:cs="Times New Roman"/>
        </w:rPr>
        <w:t xml:space="preserve"> building with earthquake excitation and a 5MW onshore wind turbine were used in order to demonstrate the effectiveness and accuracy of the proposed new scheme. At the final step, the framework was validated by a procedure of estimating wind turbine long-term extreme responses with various mean recurrence intervals from short-term simulations of wind turbine responses.</w:t>
      </w:r>
    </w:p>
    <w:p w:rsidR="004A778C" w:rsidRPr="004A778C" w:rsidRDefault="004A778C" w:rsidP="004A778C">
      <w:pPr>
        <w:jc w:val="both"/>
        <w:rPr>
          <w:rFonts w:ascii="Arial" w:hAnsi="Arial" w:cs="Arial"/>
          <w:color w:val="222222"/>
          <w:sz w:val="20"/>
          <w:szCs w:val="20"/>
          <w:shd w:val="clear" w:color="auto" w:fill="FFFFFF"/>
        </w:rPr>
      </w:pPr>
    </w:p>
    <w:p w:rsidR="004A778C" w:rsidRDefault="004A778C" w:rsidP="004A778C">
      <w:pPr>
        <w:jc w:val="both"/>
        <w:rPr>
          <w:rFonts w:ascii="Arial" w:hAnsi="Arial" w:cs="Arial"/>
          <w:color w:val="222222"/>
          <w:sz w:val="20"/>
          <w:szCs w:val="20"/>
          <w:shd w:val="clear" w:color="auto" w:fill="FFFFFF"/>
        </w:rPr>
      </w:pPr>
    </w:p>
    <w:p w:rsidR="004A778C" w:rsidRDefault="004A778C" w:rsidP="004A778C">
      <w:pPr>
        <w:jc w:val="center"/>
        <w:rPr>
          <w:rFonts w:ascii="Arial" w:hAnsi="Arial" w:cs="Arial"/>
          <w:b/>
          <w:color w:val="222222"/>
          <w:sz w:val="20"/>
          <w:szCs w:val="20"/>
          <w:shd w:val="clear" w:color="auto" w:fill="FFFFFF"/>
        </w:rPr>
      </w:pPr>
      <w:r>
        <w:rPr>
          <w:rFonts w:ascii="Arial" w:hAnsi="Arial" w:cs="Arial"/>
          <w:b/>
          <w:color w:val="222222"/>
          <w:sz w:val="20"/>
          <w:szCs w:val="20"/>
          <w:shd w:val="clear" w:color="auto" w:fill="FFFFFF"/>
        </w:rPr>
        <w:t>SOIL-STRUCTURE INTERACTION</w:t>
      </w:r>
    </w:p>
    <w:p w:rsidR="004A778C" w:rsidRDefault="004A778C" w:rsidP="004A778C">
      <w:pPr>
        <w:jc w:val="center"/>
        <w:rPr>
          <w:rFonts w:ascii="Arial" w:hAnsi="Arial" w:cs="Arial"/>
          <w:b/>
          <w:color w:val="222222"/>
          <w:sz w:val="20"/>
          <w:szCs w:val="20"/>
          <w:shd w:val="clear" w:color="auto" w:fill="FFFFFF"/>
        </w:rPr>
      </w:pPr>
    </w:p>
    <w:p w:rsidR="004A778C" w:rsidRPr="00797590" w:rsidRDefault="004A778C" w:rsidP="00D514E5">
      <w:pPr>
        <w:pStyle w:val="ListeParagraf"/>
        <w:numPr>
          <w:ilvl w:val="0"/>
          <w:numId w:val="10"/>
        </w:numPr>
        <w:rPr>
          <w:rFonts w:ascii="Arial" w:hAnsi="Arial" w:cs="Arial"/>
          <w:color w:val="222222"/>
          <w:sz w:val="20"/>
          <w:szCs w:val="20"/>
          <w:shd w:val="clear" w:color="auto" w:fill="FFFFFF"/>
        </w:rPr>
      </w:pPr>
      <w:r w:rsidRPr="00797590">
        <w:rPr>
          <w:rFonts w:ascii="Arial" w:hAnsi="Arial" w:cs="Arial"/>
          <w:color w:val="222222"/>
          <w:sz w:val="20"/>
          <w:szCs w:val="20"/>
          <w:shd w:val="clear" w:color="auto" w:fill="FFFFFF"/>
        </w:rPr>
        <w:t xml:space="preserve">Al </w:t>
      </w:r>
      <w:proofErr w:type="spellStart"/>
      <w:r w:rsidRPr="00797590">
        <w:rPr>
          <w:rFonts w:ascii="Arial" w:hAnsi="Arial" w:cs="Arial"/>
          <w:color w:val="222222"/>
          <w:sz w:val="20"/>
          <w:szCs w:val="20"/>
          <w:shd w:val="clear" w:color="auto" w:fill="FFFFFF"/>
        </w:rPr>
        <w:t>Satari</w:t>
      </w:r>
      <w:proofErr w:type="spellEnd"/>
      <w:r w:rsidRPr="00797590">
        <w:rPr>
          <w:rFonts w:ascii="Arial" w:hAnsi="Arial" w:cs="Arial"/>
          <w:color w:val="222222"/>
          <w:sz w:val="20"/>
          <w:szCs w:val="20"/>
          <w:shd w:val="clear" w:color="auto" w:fill="FFFFFF"/>
        </w:rPr>
        <w:t>, P. M., &amp; Hussain, S. S. (2008, July). Vibration Based Wind Turbine Tower Foundation Design Utilizing Soil</w:t>
      </w:r>
      <w:r w:rsidRPr="00797590">
        <w:rPr>
          <w:rFonts w:ascii="Cambria Math" w:hAnsi="Cambria Math" w:cs="Cambria Math"/>
          <w:color w:val="222222"/>
          <w:sz w:val="20"/>
          <w:szCs w:val="20"/>
          <w:shd w:val="clear" w:color="auto" w:fill="FFFFFF"/>
        </w:rPr>
        <w:t>‐</w:t>
      </w:r>
      <w:r w:rsidRPr="00797590">
        <w:rPr>
          <w:rFonts w:ascii="Arial" w:hAnsi="Arial" w:cs="Arial"/>
          <w:color w:val="222222"/>
          <w:sz w:val="20"/>
          <w:szCs w:val="20"/>
          <w:shd w:val="clear" w:color="auto" w:fill="FFFFFF"/>
        </w:rPr>
        <w:t>Foundation</w:t>
      </w:r>
      <w:r w:rsidRPr="00797590">
        <w:rPr>
          <w:rFonts w:ascii="Cambria Math" w:hAnsi="Cambria Math" w:cs="Cambria Math"/>
          <w:color w:val="222222"/>
          <w:sz w:val="20"/>
          <w:szCs w:val="20"/>
          <w:shd w:val="clear" w:color="auto" w:fill="FFFFFF"/>
        </w:rPr>
        <w:t>‐</w:t>
      </w:r>
      <w:r w:rsidRPr="00797590">
        <w:rPr>
          <w:rFonts w:ascii="Arial" w:hAnsi="Arial" w:cs="Arial"/>
          <w:color w:val="222222"/>
          <w:sz w:val="20"/>
          <w:szCs w:val="20"/>
          <w:shd w:val="clear" w:color="auto" w:fill="FFFFFF"/>
        </w:rPr>
        <w:t>Structure Interaction. In</w:t>
      </w:r>
      <w:r w:rsidRPr="00797590">
        <w:rPr>
          <w:rFonts w:ascii="Arial" w:hAnsi="Arial" w:cs="Arial"/>
          <w:i/>
          <w:iCs/>
          <w:color w:val="222222"/>
          <w:sz w:val="20"/>
          <w:szCs w:val="20"/>
          <w:shd w:val="clear" w:color="auto" w:fill="FFFFFF"/>
        </w:rPr>
        <w:t>2008 SEISMIC ENGINEERING CONFERENCE: Commemorating the 1908 Messina and Reggio Calabria Earthquake</w:t>
      </w:r>
      <w:r w:rsidRPr="00797590">
        <w:rPr>
          <w:rStyle w:val="apple-converted-space"/>
          <w:rFonts w:ascii="Arial" w:hAnsi="Arial" w:cs="Arial"/>
          <w:color w:val="222222"/>
          <w:sz w:val="20"/>
          <w:szCs w:val="20"/>
          <w:shd w:val="clear" w:color="auto" w:fill="FFFFFF"/>
        </w:rPr>
        <w:t> </w:t>
      </w:r>
      <w:r w:rsidRPr="00797590">
        <w:rPr>
          <w:rFonts w:ascii="Arial" w:hAnsi="Arial" w:cs="Arial"/>
          <w:color w:val="222222"/>
          <w:sz w:val="20"/>
          <w:szCs w:val="20"/>
          <w:shd w:val="clear" w:color="auto" w:fill="FFFFFF"/>
        </w:rPr>
        <w:t>(Vol. 1020, No. 1, pp. 577-584). AIP Publishing</w:t>
      </w:r>
    </w:p>
    <w:p w:rsidR="004A778C" w:rsidRDefault="00797590" w:rsidP="00797590">
      <w:pPr>
        <w:rPr>
          <w:rFonts w:ascii="Times New Roman" w:hAnsi="Times New Roman" w:cs="Times New Roman"/>
        </w:rPr>
      </w:pPr>
      <w:r>
        <w:rPr>
          <w:rFonts w:ascii="Times New Roman" w:hAnsi="Times New Roman" w:cs="Times New Roman"/>
          <w:b/>
        </w:rPr>
        <w:t xml:space="preserve">       </w:t>
      </w:r>
      <w:r w:rsidRPr="00797590">
        <w:rPr>
          <w:rFonts w:ascii="Times New Roman" w:hAnsi="Times New Roman" w:cs="Times New Roman"/>
          <w:b/>
        </w:rPr>
        <w:t xml:space="preserve">44 </w:t>
      </w:r>
      <w:r w:rsidRPr="00797590">
        <w:rPr>
          <w:rFonts w:ascii="Times New Roman" w:hAnsi="Times New Roman" w:cs="Times New Roman"/>
        </w:rPr>
        <w:t xml:space="preserve">presented a case study of several wind turbine towers located in different villages in Alaska. Because of the fact that reinforced concrete mat foundation is not a practical design approach due to the mixing and casting of concrete in-situ, an all-steel foundation was suggested for faster installation and lower cost. However, such a foundation system considerably </w:t>
      </w:r>
      <w:proofErr w:type="gramStart"/>
      <w:r w:rsidRPr="00797590">
        <w:rPr>
          <w:rFonts w:ascii="Times New Roman" w:hAnsi="Times New Roman" w:cs="Times New Roman"/>
        </w:rPr>
        <w:t>decrease</w:t>
      </w:r>
      <w:proofErr w:type="gramEnd"/>
      <w:r w:rsidRPr="00797590">
        <w:rPr>
          <w:rFonts w:ascii="Times New Roman" w:hAnsi="Times New Roman" w:cs="Times New Roman"/>
        </w:rPr>
        <w:t xml:space="preserve"> the natural frequency of the wind turbine, which may result in resonance case. For this purpose, numerous iterations of the FEM’s, which were generated on SAP2000, were carried out with the aim of optimizing the design of all-steel foundation system. Two types of foundations were utilized in the design of the wind turbines: large spread foundation and deep piles. A deep reinforced spread footing was used to provide the system with vertical and lateral supports as well as damping and stiffness. Where soil conditions necessitated, a pile foundation was used with a 30’’ thick mat of reinforced concrete foundation embedded with a steel grillage founded on 20 grouted piles. Thick plate elements were used for the modelling of RC foundation where the piles and the steel grillage were modelled with beam elements. Compression-only springs were used to mimic the soil around the piles, soil damping was conservatively neglected and the turbine mas was lumped at the hub height. A simplified tapered frame element was used to model the tower instead of the thin-walled shell elements in order to avoid numerical problems. The large spread footing was modeled using a 3D solid element with RC properties. It was observed that the radius of the pile group had the most significant impact on the results. The optimized design (all-steel tower support foundation) was achieved with enough separation (15%) between the natural and operational frequencies to prevent damage to the structural system</w:t>
      </w:r>
    </w:p>
    <w:p w:rsidR="00797590" w:rsidRPr="00797590" w:rsidRDefault="00797590" w:rsidP="00797590">
      <w:pPr>
        <w:rPr>
          <w:rFonts w:ascii="Arial" w:hAnsi="Arial" w:cs="Arial"/>
          <w:color w:val="222222"/>
          <w:sz w:val="20"/>
          <w:szCs w:val="20"/>
          <w:shd w:val="clear" w:color="auto" w:fill="FFFFFF"/>
        </w:rPr>
      </w:pPr>
    </w:p>
    <w:p w:rsidR="004A778C" w:rsidRPr="001D515D" w:rsidRDefault="004A778C" w:rsidP="00D514E5">
      <w:pPr>
        <w:pStyle w:val="ListeParagraf"/>
        <w:numPr>
          <w:ilvl w:val="0"/>
          <w:numId w:val="10"/>
        </w:numPr>
        <w:rPr>
          <w:rFonts w:ascii="Arial" w:hAnsi="Arial" w:cs="Arial"/>
          <w:color w:val="222222"/>
          <w:sz w:val="20"/>
          <w:szCs w:val="20"/>
          <w:shd w:val="clear" w:color="auto" w:fill="FFFFFF"/>
        </w:rPr>
      </w:pPr>
      <w:proofErr w:type="spellStart"/>
      <w:r w:rsidRPr="001D515D">
        <w:rPr>
          <w:rFonts w:ascii="Arial" w:hAnsi="Arial" w:cs="Arial"/>
          <w:color w:val="222222"/>
          <w:sz w:val="20"/>
          <w:szCs w:val="20"/>
          <w:shd w:val="clear" w:color="auto" w:fill="FFFFFF"/>
        </w:rPr>
        <w:t>Adhikari</w:t>
      </w:r>
      <w:proofErr w:type="spellEnd"/>
      <w:r w:rsidRPr="001D515D">
        <w:rPr>
          <w:rFonts w:ascii="Arial" w:hAnsi="Arial" w:cs="Arial"/>
          <w:color w:val="222222"/>
          <w:sz w:val="20"/>
          <w:szCs w:val="20"/>
          <w:shd w:val="clear" w:color="auto" w:fill="FFFFFF"/>
        </w:rPr>
        <w:t>, S., &amp; Bhattacharya, S. (2011). Vibrations of wind-turbines considering soil-structure interaction.</w:t>
      </w:r>
      <w:r w:rsidRPr="001D515D">
        <w:rPr>
          <w:rStyle w:val="apple-converted-space"/>
          <w:rFonts w:ascii="Arial" w:hAnsi="Arial" w:cs="Arial"/>
          <w:color w:val="222222"/>
          <w:sz w:val="20"/>
          <w:szCs w:val="20"/>
          <w:shd w:val="clear" w:color="auto" w:fill="FFFFFF"/>
        </w:rPr>
        <w:t> </w:t>
      </w:r>
      <w:r w:rsidRPr="001D515D">
        <w:rPr>
          <w:rFonts w:ascii="Arial" w:hAnsi="Arial" w:cs="Arial"/>
          <w:i/>
          <w:iCs/>
          <w:color w:val="222222"/>
          <w:sz w:val="20"/>
          <w:szCs w:val="20"/>
          <w:shd w:val="clear" w:color="auto" w:fill="FFFFFF"/>
        </w:rPr>
        <w:t>Wind and Structures</w:t>
      </w:r>
      <w:r w:rsidRPr="001D515D">
        <w:rPr>
          <w:rFonts w:ascii="Arial" w:hAnsi="Arial" w:cs="Arial"/>
          <w:color w:val="222222"/>
          <w:sz w:val="20"/>
          <w:szCs w:val="20"/>
          <w:shd w:val="clear" w:color="auto" w:fill="FFFFFF"/>
        </w:rPr>
        <w:t>,</w:t>
      </w:r>
      <w:r w:rsidRPr="001D515D">
        <w:rPr>
          <w:rStyle w:val="apple-converted-space"/>
          <w:rFonts w:ascii="Arial" w:hAnsi="Arial" w:cs="Arial"/>
          <w:color w:val="222222"/>
          <w:sz w:val="20"/>
          <w:szCs w:val="20"/>
          <w:shd w:val="clear" w:color="auto" w:fill="FFFFFF"/>
        </w:rPr>
        <w:t> </w:t>
      </w:r>
      <w:r w:rsidRPr="001D515D">
        <w:rPr>
          <w:rFonts w:ascii="Arial" w:hAnsi="Arial" w:cs="Arial"/>
          <w:i/>
          <w:iCs/>
          <w:color w:val="222222"/>
          <w:sz w:val="20"/>
          <w:szCs w:val="20"/>
          <w:shd w:val="clear" w:color="auto" w:fill="FFFFFF"/>
        </w:rPr>
        <w:t>14</w:t>
      </w:r>
      <w:r w:rsidRPr="001D515D">
        <w:rPr>
          <w:rFonts w:ascii="Arial" w:hAnsi="Arial" w:cs="Arial"/>
          <w:color w:val="222222"/>
          <w:sz w:val="20"/>
          <w:szCs w:val="20"/>
          <w:shd w:val="clear" w:color="auto" w:fill="FFFFFF"/>
        </w:rPr>
        <w:t>(2), 85.</w:t>
      </w:r>
    </w:p>
    <w:p w:rsidR="004A778C" w:rsidRDefault="004A778C" w:rsidP="004A778C">
      <w:pPr>
        <w:rPr>
          <w:rFonts w:ascii="Arial" w:hAnsi="Arial" w:cs="Arial"/>
          <w:color w:val="222222"/>
          <w:sz w:val="20"/>
          <w:szCs w:val="20"/>
          <w:shd w:val="clear" w:color="auto" w:fill="FFFFFF"/>
        </w:rPr>
      </w:pPr>
    </w:p>
    <w:p w:rsidR="00797590" w:rsidRPr="008C5489" w:rsidRDefault="00797590" w:rsidP="00797590">
      <w:pPr>
        <w:jc w:val="both"/>
        <w:rPr>
          <w:rFonts w:ascii="Times New Roman" w:hAnsi="Times New Roman" w:cs="Times New Roman"/>
        </w:rPr>
      </w:pPr>
      <w:r>
        <w:rPr>
          <w:rFonts w:ascii="Times New Roman" w:hAnsi="Times New Roman" w:cs="Times New Roman"/>
          <w:b/>
        </w:rPr>
        <w:t xml:space="preserve">       </w:t>
      </w:r>
      <w:r w:rsidRPr="00F149AC">
        <w:rPr>
          <w:rFonts w:ascii="Times New Roman" w:hAnsi="Times New Roman" w:cs="Times New Roman"/>
          <w:b/>
        </w:rPr>
        <w:t>45</w:t>
      </w:r>
      <w:r>
        <w:rPr>
          <w:rFonts w:ascii="Times New Roman" w:hAnsi="Times New Roman" w:cs="Times New Roman"/>
          <w:b/>
        </w:rPr>
        <w:t xml:space="preserve"> </w:t>
      </w:r>
      <w:r>
        <w:rPr>
          <w:rFonts w:ascii="Times New Roman" w:hAnsi="Times New Roman" w:cs="Times New Roman"/>
        </w:rPr>
        <w:t xml:space="preserve">developed </w:t>
      </w:r>
      <w:proofErr w:type="gramStart"/>
      <w:r>
        <w:rPr>
          <w:rFonts w:ascii="Times New Roman" w:hAnsi="Times New Roman" w:cs="Times New Roman"/>
        </w:rPr>
        <w:t>an</w:t>
      </w:r>
      <w:proofErr w:type="gramEnd"/>
      <w:r>
        <w:rPr>
          <w:rFonts w:ascii="Times New Roman" w:hAnsi="Times New Roman" w:cs="Times New Roman"/>
        </w:rPr>
        <w:t xml:space="preserve"> distributed parameter based linear dynamic model using the Euler-Bernoulli beam theory with axial load, elastic support stiffness and top mass with rotary inertia. This model took the soil-structure interaction of onshore wind turbines by using rotational and translational springs at the base of model. A new closed-form approximate expression for the fundamental frequency of the system was derive by adopting the energy principles. The expression was a function of two factors: the stiffness correction factor and the mass correction factor. These two parameters were affected by the soil-structure interaction </w:t>
      </w:r>
      <w:r>
        <w:rPr>
          <w:rFonts w:ascii="Times New Roman" w:hAnsi="Times New Roman" w:cs="Times New Roman"/>
        </w:rPr>
        <w:lastRenderedPageBreak/>
        <w:t xml:space="preserve">parameters. All the input parameters that are necessary for the derive expression could be found from the geometry and material properties of the turbine. The developed approach </w:t>
      </w:r>
      <w:proofErr w:type="gramStart"/>
      <w:r>
        <w:rPr>
          <w:rFonts w:ascii="Times New Roman" w:hAnsi="Times New Roman" w:cs="Times New Roman"/>
        </w:rPr>
        <w:t>were</w:t>
      </w:r>
      <w:proofErr w:type="gramEnd"/>
      <w:r>
        <w:rPr>
          <w:rFonts w:ascii="Times New Roman" w:hAnsi="Times New Roman" w:cs="Times New Roman"/>
        </w:rPr>
        <w:t xml:space="preserve"> validated by comparing the exact numerical solution of the governing characteristic equation, comparing with laboratory-based experimental results and comparing with the measurements from a real wind turbine. The results of the study demonstrated that the proposed method could be utilized for a quick assessment of the fundamental frequency of a wind turbine taking the soil-structure interaction into account.</w:t>
      </w:r>
    </w:p>
    <w:p w:rsidR="004A778C" w:rsidRPr="00E23A16" w:rsidRDefault="004A778C" w:rsidP="004A778C">
      <w:pPr>
        <w:pStyle w:val="ListeParagraf"/>
        <w:rPr>
          <w:rFonts w:ascii="Arial" w:hAnsi="Arial" w:cs="Arial"/>
          <w:color w:val="222222"/>
          <w:sz w:val="20"/>
          <w:szCs w:val="20"/>
          <w:shd w:val="clear" w:color="auto" w:fill="FFFFFF"/>
        </w:rPr>
      </w:pPr>
    </w:p>
    <w:p w:rsidR="004A778C" w:rsidRPr="00E23A16" w:rsidRDefault="004A778C" w:rsidP="004A778C">
      <w:pPr>
        <w:pStyle w:val="ListeParagraf"/>
        <w:rPr>
          <w:rFonts w:ascii="Arial" w:hAnsi="Arial" w:cs="Arial"/>
          <w:color w:val="222222"/>
          <w:sz w:val="20"/>
          <w:szCs w:val="20"/>
          <w:shd w:val="clear" w:color="auto" w:fill="FFFFFF"/>
        </w:rPr>
      </w:pPr>
    </w:p>
    <w:p w:rsidR="004A778C" w:rsidRDefault="004A778C" w:rsidP="00D514E5">
      <w:pPr>
        <w:pStyle w:val="ListeParagraf"/>
        <w:numPr>
          <w:ilvl w:val="0"/>
          <w:numId w:val="10"/>
        </w:numPr>
        <w:rPr>
          <w:rFonts w:ascii="Arial" w:hAnsi="Arial" w:cs="Arial"/>
          <w:color w:val="222222"/>
          <w:sz w:val="20"/>
          <w:szCs w:val="20"/>
          <w:shd w:val="clear" w:color="auto" w:fill="FFFFFF"/>
        </w:rPr>
      </w:pPr>
      <w:r w:rsidRPr="00E23A16">
        <w:rPr>
          <w:rFonts w:ascii="Arial" w:hAnsi="Arial" w:cs="Arial"/>
          <w:color w:val="222222"/>
          <w:sz w:val="20"/>
          <w:szCs w:val="20"/>
          <w:shd w:val="clear" w:color="auto" w:fill="FFFFFF"/>
        </w:rPr>
        <w:t xml:space="preserve">Harte, M., </w:t>
      </w:r>
      <w:proofErr w:type="spellStart"/>
      <w:r w:rsidRPr="00E23A16">
        <w:rPr>
          <w:rFonts w:ascii="Arial" w:hAnsi="Arial" w:cs="Arial"/>
          <w:color w:val="222222"/>
          <w:sz w:val="20"/>
          <w:szCs w:val="20"/>
          <w:shd w:val="clear" w:color="auto" w:fill="FFFFFF"/>
        </w:rPr>
        <w:t>Basu</w:t>
      </w:r>
      <w:proofErr w:type="spellEnd"/>
      <w:r w:rsidRPr="00E23A16">
        <w:rPr>
          <w:rFonts w:ascii="Arial" w:hAnsi="Arial" w:cs="Arial"/>
          <w:color w:val="222222"/>
          <w:sz w:val="20"/>
          <w:szCs w:val="20"/>
          <w:shd w:val="clear" w:color="auto" w:fill="FFFFFF"/>
        </w:rPr>
        <w:t>, B., &amp; Nielsen, S. R. (2012). Dynamic analysis of wind turbines including soil-structure interaction.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Engineering Structures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45</w:t>
      </w:r>
      <w:r w:rsidRPr="00E23A16">
        <w:rPr>
          <w:rFonts w:ascii="Arial" w:hAnsi="Arial" w:cs="Arial"/>
          <w:color w:val="222222"/>
          <w:sz w:val="20"/>
          <w:szCs w:val="20"/>
          <w:shd w:val="clear" w:color="auto" w:fill="FFFFFF"/>
        </w:rPr>
        <w:t>, 509-518.</w:t>
      </w:r>
    </w:p>
    <w:p w:rsidR="004A778C" w:rsidRDefault="004A778C" w:rsidP="004A778C">
      <w:pPr>
        <w:rPr>
          <w:rFonts w:ascii="Arial" w:hAnsi="Arial" w:cs="Arial"/>
          <w:color w:val="222222"/>
          <w:sz w:val="20"/>
          <w:szCs w:val="20"/>
          <w:shd w:val="clear" w:color="auto" w:fill="FFFFFF"/>
        </w:rPr>
      </w:pPr>
    </w:p>
    <w:p w:rsidR="004A778C" w:rsidRDefault="004A778C" w:rsidP="004A778C">
      <w:pPr>
        <w:jc w:val="both"/>
        <w:rPr>
          <w:rFonts w:ascii="Times New Roman" w:hAnsi="Times New Roman" w:cs="Times New Roman"/>
        </w:rPr>
      </w:pPr>
      <w:r w:rsidRPr="00EA1613">
        <w:rPr>
          <w:rFonts w:ascii="Times New Roman" w:hAnsi="Times New Roman" w:cs="Times New Roman"/>
          <w:b/>
        </w:rPr>
        <w:t>19</w:t>
      </w:r>
      <w:r>
        <w:rPr>
          <w:rFonts w:ascii="Times New Roman" w:hAnsi="Times New Roman" w:cs="Times New Roman"/>
          <w:b/>
        </w:rPr>
        <w:t xml:space="preserve"> </w:t>
      </w:r>
      <w:r>
        <w:rPr>
          <w:rFonts w:ascii="Times New Roman" w:hAnsi="Times New Roman" w:cs="Times New Roman"/>
        </w:rPr>
        <w:t>models a 1.5 MW wind turbine using a sub-structure methodology where the structure and the soil stratum could be modelled separately and then combined in order to consider the soil-structure interaction. The Lagrange approach was used for the model. The effect of the dynamic interaction with the foundation was accounted for in the analysis by impedance matrix. The aerodynamic forces were also determined for the analysis. Two soil profiles with different wave velocities were modeled. The uniform soil profile was used to validate the model by a comparison with the DNV/</w:t>
      </w:r>
      <w:proofErr w:type="spellStart"/>
      <w:r>
        <w:rPr>
          <w:rFonts w:ascii="Times New Roman" w:hAnsi="Times New Roman" w:cs="Times New Roman"/>
        </w:rPr>
        <w:t>Riso</w:t>
      </w:r>
      <w:proofErr w:type="spellEnd"/>
      <w:r>
        <w:rPr>
          <w:rFonts w:ascii="Times New Roman" w:hAnsi="Times New Roman" w:cs="Times New Roman"/>
        </w:rPr>
        <w:t xml:space="preserve"> standards. Then, the model used for the more complex soil profile with multiple soil layers. It was observed that SSI lengthened the period of the wind turbine. The paper stated that the SSI usually have positive effect on structural vibrations because of the fact that it adds additional damping to the system. However, the analysis showed that the relative displacement of the nacelle experienced a slight reduction in response when SSI considered. SSI was found to have a hazardous effect on the total displacement of the nacelle, particularly for soft soils. This hazardous effect is because of the slender nature of the wind turbine. No important differences were acquired between the shear and moment in the foundation and tower bases in case of SSI.SSI was found to have little effect on the peak bending moment or peak shear force in foundation. On the other hand, the frequency content in the response time history was significantly </w:t>
      </w:r>
      <w:proofErr w:type="spellStart"/>
      <w:proofErr w:type="gramStart"/>
      <w:r>
        <w:rPr>
          <w:rFonts w:ascii="Times New Roman" w:hAnsi="Times New Roman" w:cs="Times New Roman"/>
        </w:rPr>
        <w:t>effected</w:t>
      </w:r>
      <w:proofErr w:type="spellEnd"/>
      <w:r>
        <w:rPr>
          <w:rFonts w:ascii="Times New Roman" w:hAnsi="Times New Roman" w:cs="Times New Roman"/>
        </w:rPr>
        <w:t>,,</w:t>
      </w:r>
      <w:proofErr w:type="gramEnd"/>
      <w:r>
        <w:rPr>
          <w:rFonts w:ascii="Times New Roman" w:hAnsi="Times New Roman" w:cs="Times New Roman"/>
        </w:rPr>
        <w:t xml:space="preserve"> which could play a paramount role in the fatigue life of the turbine. </w:t>
      </w:r>
    </w:p>
    <w:p w:rsidR="004A778C" w:rsidRPr="004A778C" w:rsidRDefault="004A778C" w:rsidP="004A778C">
      <w:pPr>
        <w:rPr>
          <w:rFonts w:ascii="Arial" w:hAnsi="Arial" w:cs="Arial"/>
          <w:color w:val="222222"/>
          <w:sz w:val="20"/>
          <w:szCs w:val="20"/>
          <w:shd w:val="clear" w:color="auto" w:fill="FFFFFF"/>
        </w:rPr>
      </w:pPr>
    </w:p>
    <w:p w:rsidR="004A778C" w:rsidRPr="00E23A16" w:rsidRDefault="004A778C" w:rsidP="004A778C">
      <w:pPr>
        <w:pStyle w:val="ListeParagraf"/>
        <w:rPr>
          <w:rFonts w:ascii="Arial" w:hAnsi="Arial" w:cs="Arial"/>
          <w:color w:val="222222"/>
          <w:sz w:val="20"/>
          <w:szCs w:val="20"/>
          <w:shd w:val="clear" w:color="auto" w:fill="FFFFFF"/>
        </w:rPr>
      </w:pPr>
    </w:p>
    <w:p w:rsidR="004A778C" w:rsidRDefault="004A778C" w:rsidP="00D514E5">
      <w:pPr>
        <w:pStyle w:val="ListeParagraf"/>
        <w:numPr>
          <w:ilvl w:val="0"/>
          <w:numId w:val="10"/>
        </w:numPr>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Catană</w:t>
      </w:r>
      <w:proofErr w:type="spellEnd"/>
      <w:r w:rsidRPr="00E23A16">
        <w:rPr>
          <w:rFonts w:ascii="Arial" w:hAnsi="Arial" w:cs="Arial"/>
          <w:color w:val="222222"/>
          <w:sz w:val="20"/>
          <w:szCs w:val="20"/>
          <w:shd w:val="clear" w:color="auto" w:fill="FFFFFF"/>
        </w:rPr>
        <w:t xml:space="preserve">, G., </w:t>
      </w:r>
      <w:proofErr w:type="spellStart"/>
      <w:r w:rsidRPr="00E23A16">
        <w:rPr>
          <w:rFonts w:ascii="Arial" w:hAnsi="Arial" w:cs="Arial"/>
          <w:color w:val="222222"/>
          <w:sz w:val="20"/>
          <w:szCs w:val="20"/>
          <w:shd w:val="clear" w:color="auto" w:fill="FFFFFF"/>
        </w:rPr>
        <w:t>Savu</w:t>
      </w:r>
      <w:proofErr w:type="spellEnd"/>
      <w:r w:rsidRPr="00E23A16">
        <w:rPr>
          <w:rFonts w:ascii="Arial" w:hAnsi="Arial" w:cs="Arial"/>
          <w:color w:val="222222"/>
          <w:sz w:val="20"/>
          <w:szCs w:val="20"/>
          <w:shd w:val="clear" w:color="auto" w:fill="FFFFFF"/>
        </w:rPr>
        <w:t xml:space="preserve">, A. A., &amp; </w:t>
      </w:r>
      <w:proofErr w:type="spellStart"/>
      <w:r w:rsidRPr="00E23A16">
        <w:rPr>
          <w:rFonts w:ascii="Arial" w:hAnsi="Arial" w:cs="Arial"/>
          <w:color w:val="222222"/>
          <w:sz w:val="20"/>
          <w:szCs w:val="20"/>
          <w:shd w:val="clear" w:color="auto" w:fill="FFFFFF"/>
        </w:rPr>
        <w:t>Ealangi</w:t>
      </w:r>
      <w:proofErr w:type="spellEnd"/>
      <w:r w:rsidRPr="00E23A16">
        <w:rPr>
          <w:rFonts w:ascii="Arial" w:hAnsi="Arial" w:cs="Arial"/>
          <w:color w:val="222222"/>
          <w:sz w:val="20"/>
          <w:szCs w:val="20"/>
          <w:shd w:val="clear" w:color="auto" w:fill="FFFFFF"/>
        </w:rPr>
        <w:t>, I. (2013). Modelling methods for soil-structure interaction applied in wind turbine foundation design.</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Mathematical Modelling in Civil Engineering</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9</w:t>
      </w:r>
      <w:r w:rsidRPr="00E23A16">
        <w:rPr>
          <w:rFonts w:ascii="Arial" w:hAnsi="Arial" w:cs="Arial"/>
          <w:color w:val="222222"/>
          <w:sz w:val="20"/>
          <w:szCs w:val="20"/>
          <w:shd w:val="clear" w:color="auto" w:fill="FFFFFF"/>
        </w:rPr>
        <w:t>(4), 23-32.</w:t>
      </w:r>
    </w:p>
    <w:p w:rsidR="004A778C" w:rsidRPr="004A778C" w:rsidRDefault="004A778C" w:rsidP="004A778C">
      <w:pPr>
        <w:jc w:val="both"/>
        <w:rPr>
          <w:rFonts w:ascii="Times New Roman" w:hAnsi="Times New Roman" w:cs="Times New Roman"/>
        </w:rPr>
      </w:pPr>
      <w:r>
        <w:rPr>
          <w:rFonts w:ascii="Times New Roman" w:hAnsi="Times New Roman" w:cs="Times New Roman"/>
          <w:b/>
        </w:rPr>
        <w:t xml:space="preserve">       </w:t>
      </w:r>
      <w:r w:rsidRPr="004A778C">
        <w:rPr>
          <w:rFonts w:ascii="Times New Roman" w:hAnsi="Times New Roman" w:cs="Times New Roman"/>
          <w:b/>
        </w:rPr>
        <w:t xml:space="preserve">20 </w:t>
      </w:r>
      <w:r w:rsidRPr="004A778C">
        <w:rPr>
          <w:rFonts w:ascii="Times New Roman" w:hAnsi="Times New Roman" w:cs="Times New Roman"/>
        </w:rPr>
        <w:t xml:space="preserve">focused on the vertical earthquake response of wind turbines with SSI. The FEM of a 65-kW wind turbine which was tested on shake table in study of </w:t>
      </w:r>
      <w:r w:rsidRPr="004A778C">
        <w:rPr>
          <w:rFonts w:ascii="Times New Roman" w:hAnsi="Times New Roman" w:cs="Times New Roman"/>
          <w:b/>
        </w:rPr>
        <w:t>36</w:t>
      </w:r>
      <w:r w:rsidRPr="004A778C">
        <w:rPr>
          <w:rFonts w:ascii="Times New Roman" w:hAnsi="Times New Roman" w:cs="Times New Roman"/>
        </w:rPr>
        <w:t xml:space="preserve"> was established by assuming fixed connections at its base. The mode shapes and frequencies of the model was compared with the identified and a good match was observed. In addition, horizontal accelerations of the FEM exposed to the same earthquake used in the shake table test matched with the ones of the recorded accelerations in the experiment. Afterwards, the FEM of the 5-MW reference wind turbine of NREL was utilized. The modal parameters were compared with the simulated ones. The compared results were consistent however some differences were observed. In order to simulate SSI effects, a 40 m deep and 80 m long soil profile was placed in the FEM. A realistic soil </w:t>
      </w:r>
      <w:proofErr w:type="gramStart"/>
      <w:r w:rsidRPr="004A778C">
        <w:rPr>
          <w:rFonts w:ascii="Times New Roman" w:hAnsi="Times New Roman" w:cs="Times New Roman"/>
        </w:rPr>
        <w:t>model</w:t>
      </w:r>
      <w:proofErr w:type="gramEnd"/>
      <w:r w:rsidRPr="004A778C">
        <w:rPr>
          <w:rFonts w:ascii="Times New Roman" w:hAnsi="Times New Roman" w:cs="Times New Roman"/>
        </w:rPr>
        <w:t xml:space="preserve"> whose shear modulus increases as the depth increases was utilized. For vertical shaking, side boundaries of the soil were restrained against horizontal displacement. In order to validate the soil FEM and the boundary conditions, the soil profile was placed with a uniform one and the model was exposed at its base to vertical harmonic excitation at different frequencies. The amplification of the motions on the soil surface was then compared with the analytical solution and the results were consistent. The SSI interaction under vertical </w:t>
      </w:r>
      <w:r w:rsidRPr="004A778C">
        <w:rPr>
          <w:rFonts w:ascii="Times New Roman" w:hAnsi="Times New Roman" w:cs="Times New Roman"/>
        </w:rPr>
        <w:lastRenderedPageBreak/>
        <w:t>earthquake excitation was performed with three models using different solutions and soil profiles. At the first model with three-step method, SSI model included the turbine tower with spring and dashpot at its base. This model need the earthquake response at the pile head in the absence of the wind turbine (kinematic interaction response) and the dynamic impedance of the pile. The modelled soil alone with 3% modal damping was used for obtaining the kinematic interaction response. It was observed that the amplification of the input motion was 3. The impedance function of the pile was computed by rigorous Green’s function-based model. Because of the fact that natural frequency of the soil-pile-tower system was dependent on the pile stiffness, an iterative process was carried out using the pile stiffness at different frequencies. After the natural frequency was obtained, spring and dashpot coefficients corresponding to that frequency was used in FEM model with the earthquake excitation derived at the end of kinematic response calculation. The acceleration response of the nacelle was magnified 2 times, resulting in a magnification of 6 in overall. In the second model called as coupled model, the damping in the structure was increased so that it was similar to one with correct representation of radiation damping. A simple model with lumped mass in several levels and with springs and dashpot at its base was generated. The model was excited by a harmonic base motion and the response at the nacelle was found as a function of frequency. Then, the model without dashpot was excited by the same motion and the response was computed for a range of damping values in the rod. The two transfer functions were matched for a modal damping of 9%. Then, the base motion was exposed to the model with dashpot and the response was similar to the one obtained through classical three-step method. In the last model, the case of deep soil medium was considered. The three-step approach was adopted here as well. Due to the large pressure wave velocity in saturated soil, no amplifications between bedrock and ground surface was found. After the impedance function of the pile was computed and the stiffness and damping values of the spring and dashpots were found, acceleration response of nacelle was obtained. The overall amplification of nacelle motion was slightly more than 2 in this model</w:t>
      </w:r>
    </w:p>
    <w:p w:rsidR="004A778C" w:rsidRPr="004A778C" w:rsidRDefault="004A778C" w:rsidP="004A778C">
      <w:pPr>
        <w:rPr>
          <w:rFonts w:ascii="Arial" w:hAnsi="Arial" w:cs="Arial"/>
          <w:color w:val="222222"/>
          <w:sz w:val="20"/>
          <w:szCs w:val="20"/>
          <w:shd w:val="clear" w:color="auto" w:fill="FFFFFF"/>
        </w:rPr>
      </w:pPr>
    </w:p>
    <w:p w:rsidR="004A778C" w:rsidRPr="00E23A16" w:rsidRDefault="004A778C" w:rsidP="004A778C">
      <w:pPr>
        <w:pStyle w:val="ListeParagraf"/>
        <w:rPr>
          <w:rFonts w:ascii="Arial" w:hAnsi="Arial" w:cs="Arial"/>
          <w:color w:val="222222"/>
          <w:sz w:val="20"/>
          <w:szCs w:val="20"/>
          <w:shd w:val="clear" w:color="auto" w:fill="FFFFFF"/>
        </w:rPr>
      </w:pPr>
    </w:p>
    <w:p w:rsidR="004A778C" w:rsidRDefault="004A778C" w:rsidP="00D514E5">
      <w:pPr>
        <w:pStyle w:val="ListeParagraf"/>
        <w:numPr>
          <w:ilvl w:val="0"/>
          <w:numId w:val="10"/>
        </w:numPr>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Olariu</w:t>
      </w:r>
      <w:proofErr w:type="spellEnd"/>
      <w:r w:rsidRPr="00E23A16">
        <w:rPr>
          <w:rFonts w:ascii="Arial" w:hAnsi="Arial" w:cs="Arial"/>
          <w:color w:val="222222"/>
          <w:sz w:val="20"/>
          <w:szCs w:val="20"/>
          <w:shd w:val="clear" w:color="auto" w:fill="FFFFFF"/>
        </w:rPr>
        <w:t>, C. P. (2013). Soil-structure interaction in case of a wind turbine.</w:t>
      </w:r>
      <w:r w:rsidRPr="00E23A16">
        <w:rPr>
          <w:rStyle w:val="apple-converted-space"/>
          <w:rFonts w:ascii="Arial" w:hAnsi="Arial" w:cs="Arial"/>
          <w:color w:val="222222"/>
          <w:sz w:val="20"/>
          <w:szCs w:val="20"/>
          <w:shd w:val="clear" w:color="auto" w:fill="FFFFFF"/>
        </w:rPr>
        <w:t> </w:t>
      </w:r>
      <w:proofErr w:type="spellStart"/>
      <w:r w:rsidRPr="00E23A16">
        <w:rPr>
          <w:rFonts w:ascii="Arial" w:hAnsi="Arial" w:cs="Arial"/>
          <w:i/>
          <w:iCs/>
          <w:color w:val="222222"/>
          <w:sz w:val="20"/>
          <w:szCs w:val="20"/>
          <w:shd w:val="clear" w:color="auto" w:fill="FFFFFF"/>
        </w:rPr>
        <w:t>Buletinul</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Institutului</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Politehnic</w:t>
      </w:r>
      <w:proofErr w:type="spellEnd"/>
      <w:r w:rsidRPr="00E23A16">
        <w:rPr>
          <w:rFonts w:ascii="Arial" w:hAnsi="Arial" w:cs="Arial"/>
          <w:i/>
          <w:iCs/>
          <w:color w:val="222222"/>
          <w:sz w:val="20"/>
          <w:szCs w:val="20"/>
          <w:shd w:val="clear" w:color="auto" w:fill="FFFFFF"/>
        </w:rPr>
        <w:t xml:space="preserve"> din </w:t>
      </w:r>
      <w:proofErr w:type="spellStart"/>
      <w:r w:rsidRPr="00E23A16">
        <w:rPr>
          <w:rFonts w:ascii="Arial" w:hAnsi="Arial" w:cs="Arial"/>
          <w:i/>
          <w:iCs/>
          <w:color w:val="222222"/>
          <w:sz w:val="20"/>
          <w:szCs w:val="20"/>
          <w:shd w:val="clear" w:color="auto" w:fill="FFFFFF"/>
        </w:rPr>
        <w:t>lasi</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Sectia</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Constructii</w:t>
      </w:r>
      <w:proofErr w:type="spellEnd"/>
      <w:r w:rsidRPr="00E23A16">
        <w:rPr>
          <w:rFonts w:ascii="Arial" w:hAnsi="Arial" w:cs="Arial"/>
          <w:i/>
          <w:iCs/>
          <w:color w:val="222222"/>
          <w:sz w:val="20"/>
          <w:szCs w:val="20"/>
          <w:shd w:val="clear" w:color="auto" w:fill="FFFFFF"/>
        </w:rPr>
        <w:t xml:space="preserve">, </w:t>
      </w:r>
      <w:proofErr w:type="spellStart"/>
      <w:r w:rsidRPr="00E23A16">
        <w:rPr>
          <w:rFonts w:ascii="Arial" w:hAnsi="Arial" w:cs="Arial"/>
          <w:i/>
          <w:iCs/>
          <w:color w:val="222222"/>
          <w:sz w:val="20"/>
          <w:szCs w:val="20"/>
          <w:shd w:val="clear" w:color="auto" w:fill="FFFFFF"/>
        </w:rPr>
        <w:t>Arhitectura</w:t>
      </w:r>
      <w:proofErr w:type="spellEnd"/>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59</w:t>
      </w:r>
      <w:r w:rsidRPr="00E23A16">
        <w:rPr>
          <w:rFonts w:ascii="Arial" w:hAnsi="Arial" w:cs="Arial"/>
          <w:color w:val="222222"/>
          <w:sz w:val="20"/>
          <w:szCs w:val="20"/>
          <w:shd w:val="clear" w:color="auto" w:fill="FFFFFF"/>
        </w:rPr>
        <w:t>(1), 159.</w:t>
      </w:r>
    </w:p>
    <w:p w:rsidR="004A778C" w:rsidRDefault="004A778C" w:rsidP="004A778C">
      <w:pPr>
        <w:rPr>
          <w:rFonts w:ascii="Arial" w:hAnsi="Arial" w:cs="Arial"/>
          <w:color w:val="222222"/>
          <w:sz w:val="20"/>
          <w:szCs w:val="20"/>
          <w:shd w:val="clear" w:color="auto" w:fill="FFFFFF"/>
        </w:rPr>
      </w:pPr>
    </w:p>
    <w:p w:rsidR="004A778C" w:rsidRDefault="00797590" w:rsidP="004A778C">
      <w:pPr>
        <w:jc w:val="both"/>
        <w:rPr>
          <w:rFonts w:ascii="Times New Roman" w:hAnsi="Times New Roman" w:cs="Times New Roman"/>
        </w:rPr>
      </w:pPr>
      <w:r>
        <w:rPr>
          <w:rFonts w:ascii="Times New Roman" w:hAnsi="Times New Roman" w:cs="Times New Roman"/>
        </w:rPr>
        <w:t xml:space="preserve">       </w:t>
      </w:r>
      <w:r w:rsidR="004A778C">
        <w:rPr>
          <w:rFonts w:ascii="Times New Roman" w:hAnsi="Times New Roman" w:cs="Times New Roman"/>
        </w:rPr>
        <w:t xml:space="preserve">In </w:t>
      </w:r>
      <w:r w:rsidR="004A778C" w:rsidRPr="00D10BC8">
        <w:rPr>
          <w:rFonts w:ascii="Times New Roman" w:hAnsi="Times New Roman" w:cs="Times New Roman"/>
          <w:b/>
        </w:rPr>
        <w:t>21</w:t>
      </w:r>
      <w:r w:rsidR="004A778C">
        <w:rPr>
          <w:rFonts w:ascii="Times New Roman" w:hAnsi="Times New Roman" w:cs="Times New Roman"/>
        </w:rPr>
        <w:t>, the modeling of soil-structure interaction effect on the forces of pile and shafts were examined. In the first model, the piles are fixed at the foundation depth. In the second one, springs were generated at the foundation depth, ground level and through the piles in order to consider the stiffness effect of the soil. In the last one, in addition to the springs in the previous model, fixed supports were introduced at the foundation depth and ground level. The last model was considered as the most accurate one because of the fact that modern design codes requires fixed supports for piles embedded in rock. The results demonstrated that the settlement of the second model was higher, resulting in the lower forces among there models.</w:t>
      </w:r>
    </w:p>
    <w:p w:rsidR="004A778C" w:rsidRPr="004A778C" w:rsidRDefault="004A778C" w:rsidP="004A778C">
      <w:pPr>
        <w:rPr>
          <w:rFonts w:ascii="Arial" w:hAnsi="Arial" w:cs="Arial"/>
          <w:color w:val="222222"/>
          <w:sz w:val="20"/>
          <w:szCs w:val="20"/>
          <w:shd w:val="clear" w:color="auto" w:fill="FFFFFF"/>
        </w:rPr>
      </w:pPr>
    </w:p>
    <w:p w:rsidR="004A778C" w:rsidRPr="00E23A16" w:rsidRDefault="004A778C" w:rsidP="004A778C">
      <w:pPr>
        <w:pStyle w:val="ListeParagraf"/>
        <w:rPr>
          <w:rFonts w:ascii="Arial" w:hAnsi="Arial" w:cs="Arial"/>
          <w:color w:val="222222"/>
          <w:sz w:val="20"/>
          <w:szCs w:val="20"/>
          <w:shd w:val="clear" w:color="auto" w:fill="FFFFFF"/>
        </w:rPr>
      </w:pPr>
    </w:p>
    <w:p w:rsidR="004A778C" w:rsidRDefault="004A778C" w:rsidP="00D514E5">
      <w:pPr>
        <w:pStyle w:val="ListeParagraf"/>
        <w:numPr>
          <w:ilvl w:val="0"/>
          <w:numId w:val="10"/>
        </w:numPr>
        <w:rPr>
          <w:rFonts w:ascii="Arial" w:hAnsi="Arial" w:cs="Arial"/>
          <w:color w:val="222222"/>
          <w:sz w:val="20"/>
          <w:szCs w:val="20"/>
          <w:shd w:val="clear" w:color="auto" w:fill="FFFFFF"/>
        </w:rPr>
      </w:pPr>
      <w:proofErr w:type="spellStart"/>
      <w:r w:rsidRPr="00E23A16">
        <w:rPr>
          <w:rFonts w:ascii="Arial" w:hAnsi="Arial" w:cs="Arial"/>
          <w:color w:val="222222"/>
          <w:sz w:val="20"/>
          <w:szCs w:val="20"/>
          <w:shd w:val="clear" w:color="auto" w:fill="FFFFFF"/>
        </w:rPr>
        <w:t>Kjørlaug</w:t>
      </w:r>
      <w:proofErr w:type="spellEnd"/>
      <w:r w:rsidRPr="00E23A16">
        <w:rPr>
          <w:rFonts w:ascii="Arial" w:hAnsi="Arial" w:cs="Arial"/>
          <w:color w:val="222222"/>
          <w:sz w:val="20"/>
          <w:szCs w:val="20"/>
          <w:shd w:val="clear" w:color="auto" w:fill="FFFFFF"/>
        </w:rPr>
        <w:t xml:space="preserve">, R. A., &amp; </w:t>
      </w:r>
      <w:proofErr w:type="spellStart"/>
      <w:r w:rsidRPr="00E23A16">
        <w:rPr>
          <w:rFonts w:ascii="Arial" w:hAnsi="Arial" w:cs="Arial"/>
          <w:color w:val="222222"/>
          <w:sz w:val="20"/>
          <w:szCs w:val="20"/>
          <w:shd w:val="clear" w:color="auto" w:fill="FFFFFF"/>
        </w:rPr>
        <w:t>Kaynia</w:t>
      </w:r>
      <w:proofErr w:type="spellEnd"/>
      <w:r w:rsidRPr="00E23A16">
        <w:rPr>
          <w:rFonts w:ascii="Arial" w:hAnsi="Arial" w:cs="Arial"/>
          <w:color w:val="222222"/>
          <w:sz w:val="20"/>
          <w:szCs w:val="20"/>
          <w:shd w:val="clear" w:color="auto" w:fill="FFFFFF"/>
        </w:rPr>
        <w:t>, A. M. (2015). Vertical earthquake response of megawatt</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sized wind turbine with soil</w:t>
      </w:r>
      <w:r w:rsidRPr="00E23A16">
        <w:rPr>
          <w:rFonts w:ascii="Cambria Math" w:hAnsi="Cambria Math" w:cs="Cambria Math"/>
          <w:color w:val="222222"/>
          <w:sz w:val="20"/>
          <w:szCs w:val="20"/>
          <w:shd w:val="clear" w:color="auto" w:fill="FFFFFF"/>
        </w:rPr>
        <w:t>‐</w:t>
      </w:r>
      <w:r w:rsidRPr="00E23A16">
        <w:rPr>
          <w:rFonts w:ascii="Arial" w:hAnsi="Arial" w:cs="Arial"/>
          <w:color w:val="222222"/>
          <w:sz w:val="20"/>
          <w:szCs w:val="20"/>
          <w:shd w:val="clear" w:color="auto" w:fill="FFFFFF"/>
        </w:rPr>
        <w:t>structure interaction effects.</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Earthquake Engineering &amp; Structural Dynamics</w:t>
      </w:r>
      <w:r w:rsidRPr="00E23A16">
        <w:rPr>
          <w:rFonts w:ascii="Arial" w:hAnsi="Arial" w:cs="Arial"/>
          <w:color w:val="222222"/>
          <w:sz w:val="20"/>
          <w:szCs w:val="20"/>
          <w:shd w:val="clear" w:color="auto" w:fill="FFFFFF"/>
        </w:rPr>
        <w:t>,</w:t>
      </w:r>
      <w:r w:rsidRPr="00E23A16">
        <w:rPr>
          <w:rStyle w:val="apple-converted-space"/>
          <w:rFonts w:ascii="Arial" w:hAnsi="Arial" w:cs="Arial"/>
          <w:color w:val="222222"/>
          <w:sz w:val="20"/>
          <w:szCs w:val="20"/>
          <w:shd w:val="clear" w:color="auto" w:fill="FFFFFF"/>
        </w:rPr>
        <w:t> </w:t>
      </w:r>
      <w:r w:rsidRPr="00E23A16">
        <w:rPr>
          <w:rFonts w:ascii="Arial" w:hAnsi="Arial" w:cs="Arial"/>
          <w:i/>
          <w:iCs/>
          <w:color w:val="222222"/>
          <w:sz w:val="20"/>
          <w:szCs w:val="20"/>
          <w:shd w:val="clear" w:color="auto" w:fill="FFFFFF"/>
        </w:rPr>
        <w:t>44</w:t>
      </w:r>
      <w:r w:rsidRPr="00E23A16">
        <w:rPr>
          <w:rFonts w:ascii="Arial" w:hAnsi="Arial" w:cs="Arial"/>
          <w:color w:val="222222"/>
          <w:sz w:val="20"/>
          <w:szCs w:val="20"/>
          <w:shd w:val="clear" w:color="auto" w:fill="FFFFFF"/>
        </w:rPr>
        <w:t>(13), 2341-2358.</w:t>
      </w:r>
    </w:p>
    <w:p w:rsidR="004A778C" w:rsidRDefault="004A778C" w:rsidP="004A778C">
      <w:pPr>
        <w:pStyle w:val="ListeParagraf"/>
        <w:rPr>
          <w:rFonts w:ascii="Arial" w:hAnsi="Arial" w:cs="Arial"/>
          <w:color w:val="222222"/>
          <w:sz w:val="20"/>
          <w:szCs w:val="20"/>
          <w:shd w:val="clear" w:color="auto" w:fill="FFFFFF"/>
        </w:rPr>
      </w:pPr>
    </w:p>
    <w:p w:rsidR="004A778C" w:rsidRPr="004A778C" w:rsidRDefault="004A778C" w:rsidP="004A778C">
      <w:pPr>
        <w:jc w:val="both"/>
        <w:rPr>
          <w:rFonts w:ascii="Times New Roman" w:hAnsi="Times New Roman" w:cs="Times New Roman"/>
        </w:rPr>
      </w:pPr>
      <w:r>
        <w:rPr>
          <w:rFonts w:ascii="Times New Roman" w:hAnsi="Times New Roman" w:cs="Times New Roman"/>
        </w:rPr>
        <w:t xml:space="preserve">       </w:t>
      </w:r>
      <w:r w:rsidRPr="004A778C">
        <w:rPr>
          <w:rFonts w:ascii="Times New Roman" w:hAnsi="Times New Roman" w:cs="Times New Roman"/>
        </w:rPr>
        <w:t xml:space="preserve">In </w:t>
      </w:r>
      <w:r w:rsidRPr="004A778C">
        <w:rPr>
          <w:rFonts w:ascii="Times New Roman" w:hAnsi="Times New Roman" w:cs="Times New Roman"/>
          <w:b/>
        </w:rPr>
        <w:t xml:space="preserve">22, </w:t>
      </w:r>
      <w:r w:rsidRPr="004A778C">
        <w:rPr>
          <w:rFonts w:ascii="Times New Roman" w:hAnsi="Times New Roman" w:cs="Times New Roman"/>
        </w:rPr>
        <w:t xml:space="preserve">the importance of including soil-structure interaction and the effect of two different modelling approaches of this interaction were discussed. The modelling approaches are the substructure method where the springs and dashpots are utilized to represent the soil stiffness and damping and the comprehensive FEM </w:t>
      </w:r>
      <w:r w:rsidRPr="004A778C">
        <w:rPr>
          <w:rFonts w:ascii="Times New Roman" w:hAnsi="Times New Roman" w:cs="Times New Roman"/>
        </w:rPr>
        <w:lastRenderedPageBreak/>
        <w:t>method where the soil is explicitly included in the model. Three different soil conditions ranging from the soft to stiff soil. The dynamic analysis demonstrated that two methods presented similar results. On the other hand, fixed based modelling of the wind turbine causes lower limitation range of the wind turbine frequencies to avoid resonance. Therefore, it was highly recommended to include the soil-structure interaction in the modelling of wind turbines.</w:t>
      </w:r>
    </w:p>
    <w:p w:rsidR="004A778C" w:rsidRPr="004A778C" w:rsidRDefault="004A778C" w:rsidP="004A778C">
      <w:pPr>
        <w:rPr>
          <w:rFonts w:ascii="Arial" w:hAnsi="Arial" w:cs="Arial"/>
          <w:color w:val="222222"/>
          <w:sz w:val="20"/>
          <w:szCs w:val="20"/>
          <w:shd w:val="clear" w:color="auto" w:fill="FFFFFF"/>
        </w:rPr>
      </w:pPr>
    </w:p>
    <w:p w:rsidR="004A778C" w:rsidRDefault="004A778C" w:rsidP="004A778C">
      <w:pPr>
        <w:rPr>
          <w:rFonts w:ascii="Arial" w:hAnsi="Arial" w:cs="Arial"/>
          <w:color w:val="222222"/>
          <w:sz w:val="20"/>
          <w:szCs w:val="20"/>
          <w:shd w:val="clear" w:color="auto" w:fill="FFFFFF"/>
        </w:rPr>
      </w:pPr>
    </w:p>
    <w:p w:rsidR="004A778C" w:rsidRPr="008560F3" w:rsidRDefault="004A778C" w:rsidP="004A778C">
      <w:pPr>
        <w:jc w:val="center"/>
        <w:rPr>
          <w:rFonts w:ascii="Arial" w:hAnsi="Arial" w:cs="Arial"/>
          <w:b/>
          <w:color w:val="222222"/>
          <w:sz w:val="20"/>
          <w:szCs w:val="20"/>
          <w:shd w:val="clear" w:color="auto" w:fill="FFFFFF"/>
        </w:rPr>
      </w:pPr>
      <w:r w:rsidRPr="008560F3">
        <w:rPr>
          <w:rFonts w:ascii="Arial" w:hAnsi="Arial" w:cs="Arial"/>
          <w:b/>
          <w:sz w:val="20"/>
          <w:szCs w:val="20"/>
        </w:rPr>
        <w:t>AERO-ELASTIC NATURE OF WIND TURBINES, AERO-ELASTIC DAMPING AND CONTROL ALGORITHMS</w:t>
      </w:r>
    </w:p>
    <w:p w:rsidR="004A778C" w:rsidRDefault="004A778C" w:rsidP="004A778C">
      <w:pPr>
        <w:jc w:val="both"/>
        <w:rPr>
          <w:rFonts w:ascii="Arial" w:hAnsi="Arial" w:cs="Arial"/>
          <w:color w:val="222222"/>
          <w:sz w:val="20"/>
          <w:szCs w:val="20"/>
          <w:shd w:val="clear" w:color="auto" w:fill="FFFFFF"/>
        </w:rPr>
      </w:pPr>
    </w:p>
    <w:p w:rsidR="004A778C" w:rsidRPr="001D515D" w:rsidRDefault="004A778C" w:rsidP="00D514E5">
      <w:pPr>
        <w:pStyle w:val="ListeParagraf"/>
        <w:numPr>
          <w:ilvl w:val="0"/>
          <w:numId w:val="9"/>
        </w:numPr>
        <w:jc w:val="both"/>
        <w:rPr>
          <w:rFonts w:ascii="Arial" w:hAnsi="Arial" w:cs="Arial"/>
          <w:color w:val="222222"/>
          <w:sz w:val="20"/>
          <w:szCs w:val="20"/>
          <w:shd w:val="clear" w:color="auto" w:fill="FFFFFF"/>
        </w:rPr>
      </w:pPr>
      <w:r w:rsidRPr="001D515D">
        <w:rPr>
          <w:rFonts w:ascii="Arial" w:hAnsi="Arial" w:cs="Arial"/>
          <w:color w:val="222222"/>
          <w:sz w:val="20"/>
          <w:szCs w:val="20"/>
          <w:shd w:val="clear" w:color="auto" w:fill="FFFFFF"/>
        </w:rPr>
        <w:t>Kareem, A., &amp; Gurley, K. (1996). Damping in structures: its evaluation and treatment of uncertainty.</w:t>
      </w:r>
      <w:r w:rsidRPr="001D515D">
        <w:rPr>
          <w:rStyle w:val="apple-converted-space"/>
          <w:rFonts w:ascii="Arial" w:hAnsi="Arial" w:cs="Arial"/>
          <w:color w:val="222222"/>
          <w:sz w:val="20"/>
          <w:szCs w:val="20"/>
          <w:shd w:val="clear" w:color="auto" w:fill="FFFFFF"/>
        </w:rPr>
        <w:t> </w:t>
      </w:r>
      <w:r w:rsidRPr="001D515D">
        <w:rPr>
          <w:rFonts w:ascii="Arial" w:hAnsi="Arial" w:cs="Arial"/>
          <w:i/>
          <w:iCs/>
          <w:color w:val="222222"/>
          <w:sz w:val="20"/>
          <w:szCs w:val="20"/>
          <w:shd w:val="clear" w:color="auto" w:fill="FFFFFF"/>
        </w:rPr>
        <w:t>Journal of Wind Engineering and Industrial Aerodynamics</w:t>
      </w:r>
      <w:r w:rsidRPr="001D515D">
        <w:rPr>
          <w:rFonts w:ascii="Arial" w:hAnsi="Arial" w:cs="Arial"/>
          <w:color w:val="222222"/>
          <w:sz w:val="20"/>
          <w:szCs w:val="20"/>
          <w:shd w:val="clear" w:color="auto" w:fill="FFFFFF"/>
        </w:rPr>
        <w:t>,</w:t>
      </w:r>
      <w:r w:rsidRPr="001D515D">
        <w:rPr>
          <w:rStyle w:val="apple-converted-space"/>
          <w:rFonts w:ascii="Arial" w:hAnsi="Arial" w:cs="Arial"/>
          <w:color w:val="222222"/>
          <w:sz w:val="20"/>
          <w:szCs w:val="20"/>
          <w:shd w:val="clear" w:color="auto" w:fill="FFFFFF"/>
        </w:rPr>
        <w:t> </w:t>
      </w:r>
      <w:r w:rsidRPr="001D515D">
        <w:rPr>
          <w:rFonts w:ascii="Arial" w:hAnsi="Arial" w:cs="Arial"/>
          <w:i/>
          <w:iCs/>
          <w:color w:val="222222"/>
          <w:sz w:val="20"/>
          <w:szCs w:val="20"/>
          <w:shd w:val="clear" w:color="auto" w:fill="FFFFFF"/>
        </w:rPr>
        <w:t>59</w:t>
      </w:r>
      <w:r w:rsidRPr="001D515D">
        <w:rPr>
          <w:rFonts w:ascii="Arial" w:hAnsi="Arial" w:cs="Arial"/>
          <w:color w:val="222222"/>
          <w:sz w:val="20"/>
          <w:szCs w:val="20"/>
          <w:shd w:val="clear" w:color="auto" w:fill="FFFFFF"/>
        </w:rPr>
        <w:t>(2), 131-157</w:t>
      </w:r>
    </w:p>
    <w:p w:rsidR="004A778C" w:rsidRDefault="004A778C" w:rsidP="004A778C">
      <w:pPr>
        <w:jc w:val="both"/>
        <w:rPr>
          <w:rFonts w:ascii="Times New Roman" w:hAnsi="Times New Roman" w:cs="Times New Roman"/>
          <w:b/>
        </w:rPr>
      </w:pPr>
    </w:p>
    <w:p w:rsidR="004A778C" w:rsidRDefault="004A778C" w:rsidP="004A778C">
      <w:pPr>
        <w:jc w:val="both"/>
        <w:rPr>
          <w:rFonts w:ascii="Times New Roman" w:hAnsi="Times New Roman" w:cs="Times New Roman"/>
        </w:rPr>
      </w:pPr>
      <w:r>
        <w:rPr>
          <w:rFonts w:ascii="Times New Roman" w:hAnsi="Times New Roman" w:cs="Times New Roman"/>
          <w:b/>
        </w:rPr>
        <w:t xml:space="preserve">       </w:t>
      </w:r>
      <w:r w:rsidRPr="004A778C">
        <w:rPr>
          <w:rFonts w:ascii="Times New Roman" w:hAnsi="Times New Roman" w:cs="Times New Roman"/>
          <w:b/>
        </w:rPr>
        <w:t xml:space="preserve">32 </w:t>
      </w:r>
      <w:r w:rsidRPr="004A778C">
        <w:rPr>
          <w:rFonts w:ascii="Times New Roman" w:hAnsi="Times New Roman" w:cs="Times New Roman"/>
        </w:rPr>
        <w:t xml:space="preserve">summarized the sources and uncertainties of damping in structures. The characteristics of damping models such as linear viscous, coulomb and quadratic damping, importance of damping in higher modes, the effects of aerodynamic and hydrodynamic damping were discussed. The estimation of damping by the random decrement method was referred in detail. The efficiency of this method over the spectral methods were examined with examples. Several methodologies were employed to deal with the uncertainty of damping for the estimation of building responses. </w:t>
      </w:r>
    </w:p>
    <w:p w:rsidR="00797590" w:rsidRDefault="00797590" w:rsidP="004A778C">
      <w:pPr>
        <w:jc w:val="both"/>
        <w:rPr>
          <w:rFonts w:ascii="Times New Roman" w:hAnsi="Times New Roman" w:cs="Times New Roman"/>
        </w:rPr>
      </w:pPr>
    </w:p>
    <w:p w:rsidR="00797590" w:rsidRPr="00797590" w:rsidRDefault="00797590" w:rsidP="00D514E5">
      <w:pPr>
        <w:pStyle w:val="ListeParagraf"/>
        <w:numPr>
          <w:ilvl w:val="0"/>
          <w:numId w:val="9"/>
        </w:numPr>
        <w:jc w:val="both"/>
        <w:rPr>
          <w:rFonts w:ascii="Arial" w:hAnsi="Arial" w:cs="Arial"/>
          <w:color w:val="222222"/>
          <w:sz w:val="20"/>
          <w:szCs w:val="20"/>
          <w:shd w:val="clear" w:color="auto" w:fill="FFFFFF"/>
        </w:rPr>
      </w:pPr>
      <w:r w:rsidRPr="00797590">
        <w:rPr>
          <w:rFonts w:ascii="Arial" w:hAnsi="Arial" w:cs="Arial"/>
          <w:color w:val="222222"/>
          <w:sz w:val="20"/>
          <w:szCs w:val="20"/>
          <w:shd w:val="clear" w:color="auto" w:fill="FFFFFF"/>
        </w:rPr>
        <w:t xml:space="preserve">van der </w:t>
      </w:r>
      <w:proofErr w:type="spellStart"/>
      <w:r w:rsidRPr="00797590">
        <w:rPr>
          <w:rFonts w:ascii="Arial" w:hAnsi="Arial" w:cs="Arial"/>
          <w:color w:val="222222"/>
          <w:sz w:val="20"/>
          <w:szCs w:val="20"/>
          <w:shd w:val="clear" w:color="auto" w:fill="FFFFFF"/>
        </w:rPr>
        <w:t>Tempel</w:t>
      </w:r>
      <w:proofErr w:type="spellEnd"/>
      <w:r w:rsidRPr="00797590">
        <w:rPr>
          <w:rFonts w:ascii="Arial" w:hAnsi="Arial" w:cs="Arial"/>
          <w:color w:val="222222"/>
          <w:sz w:val="20"/>
          <w:szCs w:val="20"/>
          <w:shd w:val="clear" w:color="auto" w:fill="FFFFFF"/>
        </w:rPr>
        <w:t xml:space="preserve">, J., &amp; </w:t>
      </w:r>
      <w:proofErr w:type="spellStart"/>
      <w:r w:rsidRPr="00797590">
        <w:rPr>
          <w:rFonts w:ascii="Arial" w:hAnsi="Arial" w:cs="Arial"/>
          <w:color w:val="222222"/>
          <w:sz w:val="20"/>
          <w:szCs w:val="20"/>
          <w:shd w:val="clear" w:color="auto" w:fill="FFFFFF"/>
        </w:rPr>
        <w:t>Molenaar</w:t>
      </w:r>
      <w:proofErr w:type="spellEnd"/>
      <w:r w:rsidRPr="00797590">
        <w:rPr>
          <w:rFonts w:ascii="Arial" w:hAnsi="Arial" w:cs="Arial"/>
          <w:color w:val="222222"/>
          <w:sz w:val="20"/>
          <w:szCs w:val="20"/>
          <w:shd w:val="clear" w:color="auto" w:fill="FFFFFF"/>
        </w:rPr>
        <w:t>, D. P. (2002). Wind turbine structural dynamics–a review of the principles for modern power generation, onshore and offshore.</w:t>
      </w:r>
      <w:r w:rsidRPr="00797590">
        <w:rPr>
          <w:rStyle w:val="apple-converted-space"/>
          <w:rFonts w:ascii="Arial" w:hAnsi="Arial" w:cs="Arial"/>
          <w:color w:val="222222"/>
          <w:sz w:val="20"/>
          <w:szCs w:val="20"/>
          <w:shd w:val="clear" w:color="auto" w:fill="FFFFFF"/>
        </w:rPr>
        <w:t> </w:t>
      </w:r>
      <w:r w:rsidRPr="00797590">
        <w:rPr>
          <w:rFonts w:ascii="Arial" w:hAnsi="Arial" w:cs="Arial"/>
          <w:i/>
          <w:iCs/>
          <w:color w:val="222222"/>
          <w:sz w:val="20"/>
          <w:szCs w:val="20"/>
          <w:shd w:val="clear" w:color="auto" w:fill="FFFFFF"/>
        </w:rPr>
        <w:t>Wind engineering</w:t>
      </w:r>
      <w:r w:rsidRPr="00797590">
        <w:rPr>
          <w:rFonts w:ascii="Arial" w:hAnsi="Arial" w:cs="Arial"/>
          <w:color w:val="222222"/>
          <w:sz w:val="20"/>
          <w:szCs w:val="20"/>
          <w:shd w:val="clear" w:color="auto" w:fill="FFFFFF"/>
        </w:rPr>
        <w:t>,</w:t>
      </w:r>
      <w:r w:rsidRPr="00797590">
        <w:rPr>
          <w:rStyle w:val="apple-converted-space"/>
          <w:rFonts w:ascii="Arial" w:hAnsi="Arial" w:cs="Arial"/>
          <w:color w:val="222222"/>
          <w:sz w:val="20"/>
          <w:szCs w:val="20"/>
          <w:shd w:val="clear" w:color="auto" w:fill="FFFFFF"/>
        </w:rPr>
        <w:t> </w:t>
      </w:r>
      <w:r w:rsidRPr="00797590">
        <w:rPr>
          <w:rFonts w:ascii="Arial" w:hAnsi="Arial" w:cs="Arial"/>
          <w:i/>
          <w:iCs/>
          <w:color w:val="222222"/>
          <w:sz w:val="20"/>
          <w:szCs w:val="20"/>
          <w:shd w:val="clear" w:color="auto" w:fill="FFFFFF"/>
        </w:rPr>
        <w:t>26</w:t>
      </w:r>
      <w:r w:rsidRPr="00797590">
        <w:rPr>
          <w:rFonts w:ascii="Arial" w:hAnsi="Arial" w:cs="Arial"/>
          <w:color w:val="222222"/>
          <w:sz w:val="20"/>
          <w:szCs w:val="20"/>
          <w:shd w:val="clear" w:color="auto" w:fill="FFFFFF"/>
        </w:rPr>
        <w:t>(4), 211-222.</w:t>
      </w:r>
    </w:p>
    <w:p w:rsidR="000B1697" w:rsidRPr="000B1697" w:rsidRDefault="000B1697" w:rsidP="000B1697">
      <w:pPr>
        <w:jc w:val="both"/>
        <w:rPr>
          <w:rFonts w:ascii="Times New Roman" w:hAnsi="Times New Roman" w:cs="Times New Roman"/>
        </w:rPr>
      </w:pPr>
      <w:r>
        <w:rPr>
          <w:rFonts w:ascii="Times New Roman" w:hAnsi="Times New Roman" w:cs="Times New Roman"/>
          <w:b/>
        </w:rPr>
        <w:t xml:space="preserve">     </w:t>
      </w:r>
      <w:r w:rsidRPr="000B1697">
        <w:rPr>
          <w:rFonts w:ascii="Times New Roman" w:hAnsi="Times New Roman" w:cs="Times New Roman"/>
          <w:b/>
        </w:rPr>
        <w:t>50</w:t>
      </w:r>
      <w:r w:rsidRPr="000B1697">
        <w:rPr>
          <w:rFonts w:ascii="Times New Roman" w:hAnsi="Times New Roman" w:cs="Times New Roman"/>
        </w:rPr>
        <w:t xml:space="preserve"> mentioned about the basic design principles of wind turbines. It is stated that the most visible and present source of excitation in a wind turbine is the rotor. For example, a turbulent stream in the wind field would cause an extra load on the blades every time a blade passed through the turbulent flow area. With a 3 bladed-turbine, the excitation would be 3P. It is addressed that to avoid the resonance, the fundamental frequency of the tower should be determined to be in soft-soft, soft-stiff, stiff-stiff. Variable speed turbines decrease the interval for a soft-stiff design. The increase in rotor decreases the rotation frequency. However, because of the fact that the turbine would be taller and heavier with the increasing mass, the fundamental frequency also decreases. Moreover, the paper stated that the aerodynamic damping could reduce the amplitude of dynamic loads and the control algorithms in variable-speed wind turbines could make the rotational frequency be separated from the fundamental frequency of the wind turbine.</w:t>
      </w:r>
    </w:p>
    <w:p w:rsidR="004A778C" w:rsidRPr="004A778C" w:rsidRDefault="004A778C" w:rsidP="004A778C">
      <w:pPr>
        <w:jc w:val="both"/>
        <w:rPr>
          <w:rFonts w:ascii="Arial" w:hAnsi="Arial" w:cs="Arial"/>
          <w:color w:val="222222"/>
          <w:sz w:val="20"/>
          <w:szCs w:val="20"/>
          <w:shd w:val="clear" w:color="auto" w:fill="FFFFFF"/>
        </w:rPr>
      </w:pPr>
    </w:p>
    <w:p w:rsidR="004A778C" w:rsidRDefault="004A778C" w:rsidP="004A778C">
      <w:pPr>
        <w:pStyle w:val="ListeParagraf"/>
        <w:jc w:val="both"/>
        <w:rPr>
          <w:rFonts w:ascii="Arial" w:hAnsi="Arial" w:cs="Arial"/>
          <w:color w:val="222222"/>
          <w:sz w:val="20"/>
          <w:szCs w:val="20"/>
          <w:shd w:val="clear" w:color="auto" w:fill="FFFFFF"/>
        </w:rPr>
      </w:pPr>
    </w:p>
    <w:p w:rsidR="004A778C" w:rsidRPr="001D515D" w:rsidRDefault="004A778C" w:rsidP="00D514E5">
      <w:pPr>
        <w:pStyle w:val="ListeParagraf"/>
        <w:numPr>
          <w:ilvl w:val="0"/>
          <w:numId w:val="9"/>
        </w:numPr>
        <w:jc w:val="both"/>
        <w:rPr>
          <w:rFonts w:ascii="Arial" w:hAnsi="Arial" w:cs="Arial"/>
          <w:color w:val="222222"/>
          <w:sz w:val="20"/>
          <w:szCs w:val="20"/>
          <w:shd w:val="clear" w:color="auto" w:fill="FFFFFF"/>
        </w:rPr>
      </w:pPr>
      <w:proofErr w:type="spellStart"/>
      <w:r w:rsidRPr="001D515D">
        <w:rPr>
          <w:rFonts w:ascii="Arial" w:hAnsi="Arial" w:cs="Arial"/>
          <w:color w:val="222222"/>
          <w:sz w:val="20"/>
          <w:szCs w:val="20"/>
          <w:shd w:val="clear" w:color="auto" w:fill="FFFFFF"/>
        </w:rPr>
        <w:t>Bossanyi</w:t>
      </w:r>
      <w:proofErr w:type="spellEnd"/>
      <w:r w:rsidRPr="001D515D">
        <w:rPr>
          <w:rFonts w:ascii="Arial" w:hAnsi="Arial" w:cs="Arial"/>
          <w:color w:val="222222"/>
          <w:sz w:val="20"/>
          <w:szCs w:val="20"/>
          <w:shd w:val="clear" w:color="auto" w:fill="FFFFFF"/>
        </w:rPr>
        <w:t>, E. A. (2003). Wind turbine control for load reduction.</w:t>
      </w:r>
      <w:r w:rsidRPr="001D515D">
        <w:rPr>
          <w:rStyle w:val="apple-converted-space"/>
          <w:rFonts w:ascii="Arial" w:hAnsi="Arial" w:cs="Arial"/>
          <w:color w:val="222222"/>
          <w:sz w:val="20"/>
          <w:szCs w:val="20"/>
          <w:shd w:val="clear" w:color="auto" w:fill="FFFFFF"/>
        </w:rPr>
        <w:t> </w:t>
      </w:r>
      <w:r w:rsidRPr="001D515D">
        <w:rPr>
          <w:rFonts w:ascii="Arial" w:hAnsi="Arial" w:cs="Arial"/>
          <w:i/>
          <w:iCs/>
          <w:color w:val="222222"/>
          <w:sz w:val="20"/>
          <w:szCs w:val="20"/>
          <w:shd w:val="clear" w:color="auto" w:fill="FFFFFF"/>
        </w:rPr>
        <w:t>Wind energy</w:t>
      </w:r>
      <w:r w:rsidRPr="001D515D">
        <w:rPr>
          <w:rFonts w:ascii="Arial" w:hAnsi="Arial" w:cs="Arial"/>
          <w:color w:val="222222"/>
          <w:sz w:val="20"/>
          <w:szCs w:val="20"/>
          <w:shd w:val="clear" w:color="auto" w:fill="FFFFFF"/>
        </w:rPr>
        <w:t>,</w:t>
      </w:r>
      <w:r w:rsidRPr="001D515D">
        <w:rPr>
          <w:rFonts w:ascii="Arial" w:hAnsi="Arial" w:cs="Arial"/>
          <w:i/>
          <w:iCs/>
          <w:color w:val="222222"/>
          <w:sz w:val="20"/>
          <w:szCs w:val="20"/>
          <w:shd w:val="clear" w:color="auto" w:fill="FFFFFF"/>
        </w:rPr>
        <w:t>6</w:t>
      </w:r>
      <w:r w:rsidRPr="001D515D">
        <w:rPr>
          <w:rFonts w:ascii="Arial" w:hAnsi="Arial" w:cs="Arial"/>
          <w:color w:val="222222"/>
          <w:sz w:val="20"/>
          <w:szCs w:val="20"/>
          <w:shd w:val="clear" w:color="auto" w:fill="FFFFFF"/>
        </w:rPr>
        <w:t>(3), 229-244.</w:t>
      </w:r>
    </w:p>
    <w:p w:rsidR="004A778C" w:rsidRDefault="004A778C" w:rsidP="004A778C">
      <w:pPr>
        <w:jc w:val="both"/>
        <w:rPr>
          <w:rFonts w:ascii="Arial" w:hAnsi="Arial" w:cs="Arial"/>
          <w:color w:val="222222"/>
          <w:sz w:val="20"/>
          <w:szCs w:val="20"/>
          <w:shd w:val="clear" w:color="auto" w:fill="FFFFFF"/>
        </w:rPr>
      </w:pPr>
    </w:p>
    <w:p w:rsidR="00861BE5" w:rsidRPr="001E3F2F" w:rsidRDefault="00861BE5" w:rsidP="00861BE5">
      <w:pPr>
        <w:tabs>
          <w:tab w:val="left" w:pos="8295"/>
        </w:tabs>
        <w:jc w:val="both"/>
        <w:rPr>
          <w:rFonts w:ascii="Times New Roman" w:hAnsi="Times New Roman" w:cs="Times New Roman"/>
        </w:rPr>
      </w:pPr>
      <w:r>
        <w:rPr>
          <w:rFonts w:ascii="Times New Roman" w:hAnsi="Times New Roman" w:cs="Times New Roman"/>
          <w:b/>
        </w:rPr>
        <w:t>48</w:t>
      </w:r>
      <w:r>
        <w:rPr>
          <w:rFonts w:ascii="Times New Roman" w:hAnsi="Times New Roman" w:cs="Times New Roman"/>
        </w:rPr>
        <w:t xml:space="preserve"> reviewed the techniques for the control of wind turbines during the power production</w:t>
      </w:r>
      <w:r>
        <w:rPr>
          <w:rFonts w:ascii="Times New Roman" w:hAnsi="Times New Roman" w:cs="Times New Roman"/>
          <w:b/>
        </w:rPr>
        <w:t xml:space="preserve">. </w:t>
      </w:r>
      <w:r>
        <w:rPr>
          <w:rFonts w:ascii="Times New Roman" w:hAnsi="Times New Roman" w:cs="Times New Roman"/>
        </w:rPr>
        <w:t xml:space="preserve">The paper stated that the pitch control is employed primarily to limit power in high winds, but it also has a crucial effect on structural loads. The torque control in variable-speed turbines is adopted in order to maximize energy capture below rated wind speed and to limit the torque above rated, but it can be utilized to decrease loads. </w:t>
      </w:r>
      <w:r>
        <w:rPr>
          <w:rFonts w:ascii="Times New Roman" w:hAnsi="Times New Roman" w:cs="Times New Roman"/>
        </w:rPr>
        <w:lastRenderedPageBreak/>
        <w:t xml:space="preserve">İndividual pitch control has ability to decrease loads further. In classical control designs, pitch was placed to fine angle to increase the generator torque. The generator speed is proportional to generator speed. The maximum allowable wind rotor speed is reached at a relatively low wind speed </w:t>
      </w:r>
      <w:proofErr w:type="gramStart"/>
      <w:r>
        <w:rPr>
          <w:rFonts w:ascii="Times New Roman" w:hAnsi="Times New Roman" w:cs="Times New Roman"/>
        </w:rPr>
        <w:t>In</w:t>
      </w:r>
      <w:proofErr w:type="gramEnd"/>
      <w:r>
        <w:rPr>
          <w:rFonts w:ascii="Times New Roman" w:hAnsi="Times New Roman" w:cs="Times New Roman"/>
        </w:rPr>
        <w:t xml:space="preserve"> order to increase the torque and power without </w:t>
      </w:r>
      <w:r w:rsidRPr="00871D66">
        <w:rPr>
          <w:rFonts w:ascii="Times New Roman" w:hAnsi="Times New Roman" w:cs="Times New Roman"/>
          <w:i/>
        </w:rPr>
        <w:t>any further</w:t>
      </w:r>
      <w:r>
        <w:rPr>
          <w:rFonts w:ascii="Times New Roman" w:hAnsi="Times New Roman" w:cs="Times New Roman"/>
          <w:i/>
        </w:rPr>
        <w:t xml:space="preserve"> generator</w:t>
      </w:r>
      <w:r w:rsidRPr="00871D66">
        <w:rPr>
          <w:rFonts w:ascii="Times New Roman" w:hAnsi="Times New Roman" w:cs="Times New Roman"/>
          <w:i/>
        </w:rPr>
        <w:t xml:space="preserve"> speed increase</w:t>
      </w:r>
      <w:r>
        <w:rPr>
          <w:rFonts w:ascii="Times New Roman" w:hAnsi="Times New Roman" w:cs="Times New Roman"/>
        </w:rPr>
        <w:t xml:space="preserve"> and to capture more energy from the wind (when wind speed increases but the rotational speed stays constant), a torque-speed ramp is placed before the generator speed reaches the rated speed so that that higher torque can be reached and maintained above rated speed. The desired torque is higher than the maximum torque that would be caused at rated wind speed. However, the turbine wouldn’t stay at optimum power curve during the ramp of torque. Therefore, control mechanism, controlling pitch and torque, are implemented in order to have sharper ramps. In turbulent winds, the large rotor inertia prevents it from changing speed fast enough to follow the wind, so rather than staying on the peak of the curve, it would constantly fall of either side, resulting in a lower power. It is possible to manipulate the generator torque to cause the rotor speed to change faster when required, so staying closer to the peak of the </w:t>
      </w:r>
      <w:proofErr w:type="spellStart"/>
      <w:r>
        <w:rPr>
          <w:rFonts w:ascii="Times New Roman" w:hAnsi="Times New Roman" w:cs="Times New Roman"/>
        </w:rPr>
        <w:t>Cp</w:t>
      </w:r>
      <w:proofErr w:type="spellEnd"/>
      <w:r>
        <w:rPr>
          <w:rFonts w:ascii="Times New Roman" w:hAnsi="Times New Roman" w:cs="Times New Roman"/>
        </w:rPr>
        <w:t xml:space="preserve"> curve. Fain scheduling is also important.to ensure good performance in all winds. Increasing the damping for the fore-aft direction also reduces the fatigue loads. A filter tuned to the tower resonant frequency in series with the PID controller can achieve this goal. Drive train vibrations can be damped by demanding a constant generator torque above rated, a small ripple at the drive train frequency is added on, with its phase adjusted to counteract the effect of the resonance and effectively increase the damping. The comparison of load spectra of simulations with and without individual blade pitch control mechanism illustrated that the amplitude of 1P loads were reduced. The effects such as wind shear, tower shadow up flow and shaft tilt may cause a systematic azimuth-dependent variation in the aerodynamic conditions at a point on the blade. The pitch of each blade could be modified as a function of rotor azimuth to reduce load variations. This is the idea that drives individual pitch control strategies. </w:t>
      </w:r>
    </w:p>
    <w:p w:rsidR="004A778C" w:rsidRPr="00FC6E16" w:rsidRDefault="004A778C" w:rsidP="004A778C">
      <w:pPr>
        <w:pStyle w:val="ListeParagraf"/>
        <w:rPr>
          <w:rFonts w:ascii="Arial" w:hAnsi="Arial" w:cs="Arial"/>
          <w:color w:val="222222"/>
          <w:sz w:val="20"/>
          <w:szCs w:val="20"/>
          <w:shd w:val="clear" w:color="auto" w:fill="FFFFFF"/>
        </w:rPr>
      </w:pPr>
    </w:p>
    <w:p w:rsidR="004A778C" w:rsidRDefault="004A778C" w:rsidP="004A778C">
      <w:pPr>
        <w:pStyle w:val="ListeParagraf"/>
        <w:jc w:val="both"/>
        <w:rPr>
          <w:rFonts w:ascii="Arial" w:hAnsi="Arial" w:cs="Arial"/>
          <w:color w:val="222222"/>
          <w:sz w:val="20"/>
          <w:szCs w:val="20"/>
          <w:shd w:val="clear" w:color="auto" w:fill="FFFFFF"/>
        </w:rPr>
      </w:pPr>
    </w:p>
    <w:p w:rsidR="004A778C" w:rsidRDefault="004A778C" w:rsidP="00D514E5">
      <w:pPr>
        <w:pStyle w:val="ListeParagraf"/>
        <w:numPr>
          <w:ilvl w:val="0"/>
          <w:numId w:val="9"/>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Leithead</w:t>
      </w:r>
      <w:proofErr w:type="spellEnd"/>
      <w:r w:rsidRPr="00FC6E16">
        <w:rPr>
          <w:rFonts w:ascii="Arial" w:hAnsi="Arial" w:cs="Arial"/>
          <w:color w:val="222222"/>
          <w:sz w:val="20"/>
          <w:szCs w:val="20"/>
          <w:shd w:val="clear" w:color="auto" w:fill="FFFFFF"/>
        </w:rPr>
        <w:t>, W. E., Dominguez, S., &amp; Spruce, C. (2004). Analysis of tower/blade interaction in the cancellation of the tower fore-aft mode via control. In</w:t>
      </w:r>
      <w:r w:rsidR="0066286F">
        <w:rPr>
          <w:rFonts w:ascii="Arial" w:hAnsi="Arial" w:cs="Arial"/>
          <w:color w:val="222222"/>
          <w:sz w:val="20"/>
          <w:szCs w:val="20"/>
          <w:shd w:val="clear" w:color="auto" w:fill="FFFFFF"/>
        </w:rPr>
        <w:t xml:space="preserve"> </w:t>
      </w:r>
      <w:r w:rsidRPr="00FC6E16">
        <w:rPr>
          <w:rFonts w:ascii="Arial" w:hAnsi="Arial" w:cs="Arial"/>
          <w:i/>
          <w:iCs/>
          <w:color w:val="222222"/>
          <w:sz w:val="20"/>
          <w:szCs w:val="20"/>
          <w:shd w:val="clear" w:color="auto" w:fill="FFFFFF"/>
        </w:rPr>
        <w:t>European Wind Energy Conference 2004</w:t>
      </w:r>
      <w:r w:rsidRPr="00FC6E16">
        <w:rPr>
          <w:rFonts w:ascii="Arial" w:hAnsi="Arial" w:cs="Arial"/>
          <w:color w:val="222222"/>
          <w:sz w:val="20"/>
          <w:szCs w:val="20"/>
          <w:shd w:val="clear" w:color="auto" w:fill="FFFFFF"/>
        </w:rPr>
        <w:t>.</w:t>
      </w:r>
    </w:p>
    <w:p w:rsidR="004A778C" w:rsidRDefault="004A778C" w:rsidP="004A778C">
      <w:pPr>
        <w:jc w:val="both"/>
        <w:rPr>
          <w:rFonts w:ascii="Arial" w:hAnsi="Arial" w:cs="Arial"/>
          <w:color w:val="222222"/>
          <w:sz w:val="20"/>
          <w:szCs w:val="20"/>
          <w:shd w:val="clear" w:color="auto" w:fill="FFFFFF"/>
        </w:rPr>
      </w:pPr>
    </w:p>
    <w:p w:rsidR="00AF6C9B" w:rsidRPr="00DB1381" w:rsidRDefault="00AF6C9B" w:rsidP="00AF6C9B">
      <w:pPr>
        <w:jc w:val="both"/>
        <w:rPr>
          <w:rFonts w:ascii="Times New Roman" w:hAnsi="Times New Roman" w:cs="Times New Roman"/>
        </w:rPr>
      </w:pPr>
      <w:r>
        <w:rPr>
          <w:rFonts w:ascii="Times New Roman" w:hAnsi="Times New Roman" w:cs="Times New Roman"/>
          <w:b/>
        </w:rPr>
        <w:t xml:space="preserve">       47 </w:t>
      </w:r>
      <w:r>
        <w:rPr>
          <w:rFonts w:ascii="Times New Roman" w:hAnsi="Times New Roman" w:cs="Times New Roman"/>
        </w:rPr>
        <w:t>stated that the most direct method of exploiting the pitch control capability to decrease fatigue loads is to modify the blade angle in response to a measurement of tower acceleration. The potential of blade pitch control on decreasing the loads on the turbines was demonstrated by performing simulations with and without the control algorithm. It was seen that the spectral amplitudes of the first mode was decreased when the pitch control (putting different angles for each blade) was in operation. The study analyzed this approach by using a simple linear dynamic model of the wind turbine.  It was demonstrated that the flap mode has a paramount effect on whether the tower feedback loop is stable or not. In literature, the importance of this role was not experienced attention because of the fact that this role was not observed in smaller wind turbines. Its importance derives from a phase different of 180</w:t>
      </w:r>
      <w:r>
        <w:rPr>
          <w:rFonts w:ascii="Times New Roman" w:hAnsi="Times New Roman" w:cs="Times New Roman"/>
          <w:vertAlign w:val="superscript"/>
        </w:rPr>
        <w:t>o</w:t>
      </w:r>
      <w:r>
        <w:rPr>
          <w:rFonts w:ascii="Times New Roman" w:hAnsi="Times New Roman" w:cs="Times New Roman"/>
        </w:rPr>
        <w:t xml:space="preserve"> between the flap and the tower mode. The associated change in sigh of the feedback loop leads to instability when the gain of the feedback loop exceeds 0dB at the flap frequency. The study validated the analysis and the linear models by non-linear simulations and measured data from a large wind turbine. A modified approach with the aim of canceling the tower fore-aft mode was introduced and discussed. A filter was included in the feedback loop and the turning procedure was described. In addition, more general methods which permitted the implementations on a turbine with a minimum of turning were proposed. The results showed that the cancellation of the tower mode by a signal proportional to the tower speed gave rise to an increase in fatigue loads. Also, the results indicated that tower loop designed to make the tower mode more prominent and to isolate it from the other modes were effective achieving 8% reduction in fatigue loads. Moreover, a coordinated control design, having as control </w:t>
      </w:r>
      <w:r>
        <w:rPr>
          <w:rFonts w:ascii="Times New Roman" w:hAnsi="Times New Roman" w:cs="Times New Roman"/>
        </w:rPr>
        <w:lastRenderedPageBreak/>
        <w:t>objectives both control of generator speed and reduction of tower loads from the beginning of the design process, had the potential to reduce the fatigue loads by 18%.</w:t>
      </w:r>
    </w:p>
    <w:p w:rsidR="004A778C" w:rsidRDefault="004A778C" w:rsidP="004A778C">
      <w:pPr>
        <w:pStyle w:val="ListeParagraf"/>
        <w:jc w:val="both"/>
        <w:rPr>
          <w:rFonts w:ascii="Arial" w:hAnsi="Arial" w:cs="Arial"/>
          <w:color w:val="222222"/>
          <w:sz w:val="20"/>
          <w:szCs w:val="20"/>
          <w:shd w:val="clear" w:color="auto" w:fill="FFFFFF"/>
        </w:rPr>
      </w:pPr>
    </w:p>
    <w:p w:rsidR="004A778C" w:rsidRPr="004A778C" w:rsidRDefault="004A778C" w:rsidP="00D514E5">
      <w:pPr>
        <w:pStyle w:val="ListeParagraf"/>
        <w:numPr>
          <w:ilvl w:val="0"/>
          <w:numId w:val="9"/>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 xml:space="preserve">Salzmann, D., &amp; Van der </w:t>
      </w:r>
      <w:proofErr w:type="spellStart"/>
      <w:r w:rsidRPr="00FC6E16">
        <w:rPr>
          <w:rFonts w:ascii="Arial" w:hAnsi="Arial" w:cs="Arial"/>
          <w:color w:val="222222"/>
          <w:sz w:val="20"/>
          <w:szCs w:val="20"/>
          <w:shd w:val="clear" w:color="auto" w:fill="FFFFFF"/>
        </w:rPr>
        <w:t>Tempel</w:t>
      </w:r>
      <w:proofErr w:type="spellEnd"/>
      <w:r w:rsidRPr="00FC6E16">
        <w:rPr>
          <w:rFonts w:ascii="Arial" w:hAnsi="Arial" w:cs="Arial"/>
          <w:color w:val="222222"/>
          <w:sz w:val="20"/>
          <w:szCs w:val="20"/>
          <w:shd w:val="clear" w:color="auto" w:fill="FFFFFF"/>
        </w:rPr>
        <w:t>, J. (2005). Aerodynamic damping in the design of support structures for offshore wind turbines. In</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Paper of the Copenhagen offshore conference</w:t>
      </w:r>
    </w:p>
    <w:p w:rsidR="004A778C" w:rsidRDefault="004A778C" w:rsidP="004A778C">
      <w:pPr>
        <w:jc w:val="both"/>
        <w:rPr>
          <w:rFonts w:ascii="Arial" w:hAnsi="Arial" w:cs="Arial"/>
          <w:color w:val="222222"/>
          <w:sz w:val="20"/>
          <w:szCs w:val="20"/>
          <w:shd w:val="clear" w:color="auto" w:fill="FFFFFF"/>
        </w:rPr>
      </w:pPr>
    </w:p>
    <w:p w:rsidR="004A778C" w:rsidRDefault="004A778C" w:rsidP="004A778C">
      <w:pPr>
        <w:jc w:val="both"/>
        <w:rPr>
          <w:rFonts w:ascii="Times New Roman" w:hAnsi="Times New Roman" w:cs="Times New Roman"/>
        </w:rPr>
      </w:pPr>
      <w:r>
        <w:rPr>
          <w:rFonts w:ascii="Times New Roman" w:hAnsi="Times New Roman" w:cs="Times New Roman"/>
          <w:b/>
        </w:rPr>
        <w:t xml:space="preserve">       </w:t>
      </w:r>
      <w:r w:rsidRPr="007D510E">
        <w:rPr>
          <w:rFonts w:ascii="Times New Roman" w:hAnsi="Times New Roman" w:cs="Times New Roman"/>
          <w:b/>
        </w:rPr>
        <w:t>33</w:t>
      </w:r>
      <w:r>
        <w:rPr>
          <w:rFonts w:ascii="Times New Roman" w:hAnsi="Times New Roman" w:cs="Times New Roman"/>
          <w:b/>
        </w:rPr>
        <w:t xml:space="preserve"> </w:t>
      </w:r>
      <w:r>
        <w:rPr>
          <w:rFonts w:ascii="Times New Roman" w:hAnsi="Times New Roman" w:cs="Times New Roman"/>
        </w:rPr>
        <w:t xml:space="preserve">concerns the methods developed for calculating the aerodynamic damping of constant and variable speed wind turbines. The reasons of aerodynamic damping </w:t>
      </w:r>
      <w:proofErr w:type="gramStart"/>
      <w:r>
        <w:rPr>
          <w:rFonts w:ascii="Times New Roman" w:hAnsi="Times New Roman" w:cs="Times New Roman"/>
        </w:rPr>
        <w:t>was</w:t>
      </w:r>
      <w:proofErr w:type="gramEnd"/>
      <w:r>
        <w:rPr>
          <w:rFonts w:ascii="Times New Roman" w:hAnsi="Times New Roman" w:cs="Times New Roman"/>
        </w:rPr>
        <w:t xml:space="preserve"> explained by considering a top tower in motion. When the tower moves forward, the blades are exposed to a small increase in wind speed. The aerodynamic response of blades to this increase wind speed causes extra aerodynamic force which counteract the tower top motion, which result in the decrease in eventual excursion of the tower top due to the induced tower top velocity. When the tower top moves backward, the aerodynamic force decreases, resulting in a decrease in the tower top motions. Because of the fact that this effect is linked to the velocity term in the equation of motion, it is regarded as aerodynamic damping. The equation derived by </w:t>
      </w:r>
      <w:proofErr w:type="spellStart"/>
      <w:r>
        <w:rPr>
          <w:rFonts w:ascii="Times New Roman" w:hAnsi="Times New Roman" w:cs="Times New Roman"/>
        </w:rPr>
        <w:t>Garrad</w:t>
      </w:r>
      <w:proofErr w:type="spellEnd"/>
      <w:r>
        <w:rPr>
          <w:rFonts w:ascii="Times New Roman" w:hAnsi="Times New Roman" w:cs="Times New Roman"/>
        </w:rPr>
        <w:t xml:space="preserve"> shows that the changes in the thrust are strongly influenced by changes in the wind speed through the rotor plane. When the blade is considered as 1 DOF system, the damping terms equals to the term related to the structural velocity. Simplification of </w:t>
      </w:r>
      <w:proofErr w:type="spellStart"/>
      <w:r>
        <w:rPr>
          <w:rFonts w:ascii="Times New Roman" w:hAnsi="Times New Roman" w:cs="Times New Roman"/>
        </w:rPr>
        <w:t>Kühn’s</w:t>
      </w:r>
      <w:proofErr w:type="spellEnd"/>
      <w:r>
        <w:rPr>
          <w:rFonts w:ascii="Times New Roman" w:hAnsi="Times New Roman" w:cs="Times New Roman"/>
        </w:rPr>
        <w:t xml:space="preserve"> closed form model includes the assumption of attached flow, which results in an over estimation of the aerodynamic damping. The </w:t>
      </w:r>
      <w:proofErr w:type="gramStart"/>
      <w:r>
        <w:rPr>
          <w:rFonts w:ascii="Times New Roman" w:hAnsi="Times New Roman" w:cs="Times New Roman"/>
        </w:rPr>
        <w:t>more straight</w:t>
      </w:r>
      <w:proofErr w:type="gramEnd"/>
      <w:r>
        <w:rPr>
          <w:rFonts w:ascii="Times New Roman" w:hAnsi="Times New Roman" w:cs="Times New Roman"/>
        </w:rPr>
        <w:t xml:space="preserve"> forward method of Van Der </w:t>
      </w:r>
      <w:proofErr w:type="spellStart"/>
      <w:r>
        <w:rPr>
          <w:rFonts w:ascii="Times New Roman" w:hAnsi="Times New Roman" w:cs="Times New Roman"/>
        </w:rPr>
        <w:t>Tempel’s</w:t>
      </w:r>
      <w:proofErr w:type="spellEnd"/>
      <w:r>
        <w:rPr>
          <w:rFonts w:ascii="Times New Roman" w:hAnsi="Times New Roman" w:cs="Times New Roman"/>
        </w:rPr>
        <w:t xml:space="preserve"> relates the variations in thrust caused by a variation in wind speed to aerodynamic damping. The thrust on the rotor is equal to the axial force in the rotor shaft. It was stated that the axial rotor force can be calculated for different wind speeds by simulation programs and this method is capable of producing more accurate calculations while taking flow separation in the account. Comparison of aerodynamic damping estimates by different methods were not significant. Therefore, it was concluded that the simple methods were preferable to the more complex models. However, these damping methods doesn’t involve the controller dynamics of the turbine such as pitch regulation, which could indeed have a significant influence of the damping ratio. It was stated that if the blades are pitched immediately after a change in wind speed, the aerodynamic damping could decrease to zero or even become negative. This phenomenon was explained Van </w:t>
      </w:r>
      <w:proofErr w:type="gramStart"/>
      <w:r>
        <w:rPr>
          <w:rFonts w:ascii="Times New Roman" w:hAnsi="Times New Roman" w:cs="Times New Roman"/>
        </w:rPr>
        <w:t>Der</w:t>
      </w:r>
      <w:proofErr w:type="gramEnd"/>
      <w:r>
        <w:rPr>
          <w:rFonts w:ascii="Times New Roman" w:hAnsi="Times New Roman" w:cs="Times New Roman"/>
        </w:rPr>
        <w:t xml:space="preserve"> </w:t>
      </w:r>
      <w:proofErr w:type="spellStart"/>
      <w:r>
        <w:rPr>
          <w:rFonts w:ascii="Times New Roman" w:hAnsi="Times New Roman" w:cs="Times New Roman"/>
        </w:rPr>
        <w:t>Tempel’s</w:t>
      </w:r>
      <w:proofErr w:type="spellEnd"/>
      <w:r>
        <w:rPr>
          <w:rFonts w:ascii="Times New Roman" w:hAnsi="Times New Roman" w:cs="Times New Roman"/>
        </w:rPr>
        <w:t xml:space="preserve"> method. When the instant pitch is considered, the damping is directly related to the slope of the axial force. Due to the fact that the negative slop occurs above rated wind speeds due to the pitch control, the aerodynamic decreases. Different approaches to account for the variable speed in wind turbines, the equations </w:t>
      </w:r>
      <w:proofErr w:type="gramStart"/>
      <w:r>
        <w:rPr>
          <w:rFonts w:ascii="Times New Roman" w:hAnsi="Times New Roman" w:cs="Times New Roman"/>
        </w:rPr>
        <w:t>includes</w:t>
      </w:r>
      <w:proofErr w:type="gramEnd"/>
      <w:r>
        <w:rPr>
          <w:rFonts w:ascii="Times New Roman" w:hAnsi="Times New Roman" w:cs="Times New Roman"/>
        </w:rPr>
        <w:t xml:space="preserve"> correction factors. Various simulations in Bladed were generated to obtain the correction factor. The results showed that the correction factor is a function of the mean speed as well as the radius. The aerodynamic damping versus mean wind speed at hub graph for the variable speed wind turbines showed that turbines experienced lower damping around rated wind speed. This phenomenon was explained by the changes in the axial force changes in the rotor shaft. The result also showed that the variable rotor speed turbine blades are operated close to stall under rated wind speed, resulting in partial flow separation. This separation of flow causes damping to stay far below the theoretical maximum. At higher wind speeds, flow is mostly attached and damping is high.</w:t>
      </w:r>
    </w:p>
    <w:p w:rsidR="004A778C" w:rsidRPr="004A778C" w:rsidRDefault="004A778C" w:rsidP="004A778C">
      <w:pPr>
        <w:jc w:val="both"/>
        <w:rPr>
          <w:rFonts w:ascii="Arial" w:hAnsi="Arial" w:cs="Arial"/>
          <w:color w:val="222222"/>
          <w:sz w:val="20"/>
          <w:szCs w:val="20"/>
          <w:shd w:val="clear" w:color="auto" w:fill="FFFFFF"/>
        </w:rPr>
      </w:pPr>
    </w:p>
    <w:p w:rsidR="004A778C" w:rsidRPr="00FC6E16" w:rsidRDefault="004A778C" w:rsidP="004A778C">
      <w:pPr>
        <w:pStyle w:val="ListeParagraf"/>
        <w:rPr>
          <w:rFonts w:ascii="Arial" w:hAnsi="Arial" w:cs="Arial"/>
          <w:color w:val="222222"/>
          <w:sz w:val="20"/>
          <w:szCs w:val="20"/>
          <w:shd w:val="clear" w:color="auto" w:fill="FFFFFF"/>
        </w:rPr>
      </w:pPr>
    </w:p>
    <w:p w:rsidR="004A778C" w:rsidRDefault="004A778C" w:rsidP="004A778C">
      <w:pPr>
        <w:pStyle w:val="ListeParagraf"/>
        <w:jc w:val="both"/>
        <w:rPr>
          <w:rFonts w:ascii="Arial" w:hAnsi="Arial" w:cs="Arial"/>
          <w:color w:val="222222"/>
          <w:sz w:val="20"/>
          <w:szCs w:val="20"/>
          <w:shd w:val="clear" w:color="auto" w:fill="FFFFFF"/>
        </w:rPr>
      </w:pPr>
    </w:p>
    <w:p w:rsidR="001D515D" w:rsidRDefault="004A778C" w:rsidP="00D514E5">
      <w:pPr>
        <w:pStyle w:val="ListeParagraf"/>
        <w:numPr>
          <w:ilvl w:val="0"/>
          <w:numId w:val="9"/>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Murtagh</w:t>
      </w:r>
      <w:proofErr w:type="spellEnd"/>
      <w:r w:rsidRPr="00FC6E16">
        <w:rPr>
          <w:rFonts w:ascii="Arial" w:hAnsi="Arial" w:cs="Arial"/>
          <w:color w:val="222222"/>
          <w:sz w:val="20"/>
          <w:szCs w:val="20"/>
          <w:shd w:val="clear" w:color="auto" w:fill="FFFFFF"/>
        </w:rPr>
        <w:t xml:space="preserve">, P. J., </w:t>
      </w:r>
      <w:proofErr w:type="spellStart"/>
      <w:r w:rsidRPr="00FC6E16">
        <w:rPr>
          <w:rFonts w:ascii="Arial" w:hAnsi="Arial" w:cs="Arial"/>
          <w:color w:val="222222"/>
          <w:sz w:val="20"/>
          <w:szCs w:val="20"/>
          <w:shd w:val="clear" w:color="auto" w:fill="FFFFFF"/>
        </w:rPr>
        <w:t>Basu</w:t>
      </w:r>
      <w:proofErr w:type="spellEnd"/>
      <w:r w:rsidRPr="00FC6E16">
        <w:rPr>
          <w:rFonts w:ascii="Arial" w:hAnsi="Arial" w:cs="Arial"/>
          <w:color w:val="222222"/>
          <w:sz w:val="20"/>
          <w:szCs w:val="20"/>
          <w:shd w:val="clear" w:color="auto" w:fill="FFFFFF"/>
        </w:rPr>
        <w:t>, B., &amp; Broderick, B. M. (2005). Along-wind response of a wind turbine tower with blade coupling subjected to rotationally sampled wind loading.</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Engineering structures</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27</w:t>
      </w:r>
      <w:r w:rsidRPr="00FC6E16">
        <w:rPr>
          <w:rFonts w:ascii="Arial" w:hAnsi="Arial" w:cs="Arial"/>
          <w:color w:val="222222"/>
          <w:sz w:val="20"/>
          <w:szCs w:val="20"/>
          <w:shd w:val="clear" w:color="auto" w:fill="FFFFFF"/>
        </w:rPr>
        <w:t>(8), 1209-1219.</w:t>
      </w:r>
    </w:p>
    <w:p w:rsidR="001D515D" w:rsidRDefault="001D515D" w:rsidP="001D515D">
      <w:pPr>
        <w:pStyle w:val="ListeParagraf"/>
        <w:jc w:val="both"/>
        <w:rPr>
          <w:rFonts w:ascii="Arial" w:hAnsi="Arial" w:cs="Arial"/>
          <w:color w:val="222222"/>
          <w:sz w:val="20"/>
          <w:szCs w:val="20"/>
          <w:shd w:val="clear" w:color="auto" w:fill="FFFFFF"/>
        </w:rPr>
      </w:pPr>
    </w:p>
    <w:p w:rsidR="001D515D" w:rsidRPr="001D515D" w:rsidRDefault="001D515D" w:rsidP="001D515D">
      <w:pPr>
        <w:ind w:left="360"/>
        <w:jc w:val="both"/>
        <w:rPr>
          <w:rFonts w:ascii="Times New Roman" w:hAnsi="Times New Roman" w:cs="Times New Roman"/>
        </w:rPr>
      </w:pPr>
      <w:r w:rsidRPr="001D515D">
        <w:rPr>
          <w:rFonts w:ascii="Times New Roman" w:hAnsi="Times New Roman" w:cs="Times New Roman"/>
        </w:rPr>
        <w:lastRenderedPageBreak/>
        <w:t>The</w:t>
      </w:r>
      <w:r w:rsidRPr="001D515D">
        <w:rPr>
          <w:rFonts w:ascii="Times New Roman" w:hAnsi="Times New Roman" w:cs="Times New Roman"/>
          <w:b/>
        </w:rPr>
        <w:t xml:space="preserve"> </w:t>
      </w:r>
      <w:r w:rsidRPr="001D515D">
        <w:rPr>
          <w:rFonts w:ascii="Times New Roman" w:hAnsi="Times New Roman" w:cs="Times New Roman"/>
        </w:rPr>
        <w:t xml:space="preserve">objective of </w:t>
      </w:r>
      <w:r w:rsidRPr="001D515D">
        <w:rPr>
          <w:rFonts w:ascii="Times New Roman" w:hAnsi="Times New Roman" w:cs="Times New Roman"/>
          <w:b/>
        </w:rPr>
        <w:t xml:space="preserve">39 </w:t>
      </w:r>
      <w:r w:rsidRPr="001D515D">
        <w:rPr>
          <w:rFonts w:ascii="Times New Roman" w:hAnsi="Times New Roman" w:cs="Times New Roman"/>
        </w:rPr>
        <w:t>is to propose a time-domain forced vibration analysis of a wind turbine which accounted of the coupling between the 3 blades and the flexible tower. Both the blades and the tower were modelled as MDOF systems at first and then their free vibration properties were obtained. The effect of self-weight and centrifugal stiffening due to rotation was included in the free vibration analysis of the blades. The results demonstrated that the higher blade rotational speeds gave rise to higher natural frequencies. After the nodal drag force time-histories imposed on the blades were carried out by DFT, the mode acceleration method was adopted with the aim of obtaining the displacement response of blades. The blade shear forces were also generated in order to consider the coupling between the vibrations of the blades and the tower. Spatially correlated wind force time-histories induced along the height of the tower was also simulated by DFT. The combination of the equation of motions of the blade and tower components allowed for the inclusion of the coupling in the analysis. The displacement at the top of the tower was acquired through Fourier transform techniques. The developed modelling approach was utilized for calculating the tower top displacement for two cases of blade rotational frequency 1.57 and 3.14 rad s</w:t>
      </w:r>
      <w:r w:rsidRPr="001D515D">
        <w:rPr>
          <w:rFonts w:ascii="Times New Roman" w:hAnsi="Times New Roman" w:cs="Times New Roman"/>
          <w:vertAlign w:val="superscript"/>
        </w:rPr>
        <w:t>-1</w:t>
      </w:r>
      <w:r w:rsidRPr="001D515D">
        <w:rPr>
          <w:rFonts w:ascii="Times New Roman" w:hAnsi="Times New Roman" w:cs="Times New Roman"/>
        </w:rPr>
        <w:t>. The results were compared with the case in which the coupling between blade and tower was disregarded. It was observed that the exclusion of the tower-blade interaction significantly underestimated the response at the top of the tower. The analysis results also illustrated that the response of the tower decreased as the blade rotational frequency increased. This was due to the fact that the stiffer blades in presence of higher rotational frequencies caused less displacements. However, it was stated that the simplifications in structural parameter and uncertainty in aerodynamic damping values, the approach presented in the study might be used for initial design which would lead to further detailed analysis</w:t>
      </w:r>
    </w:p>
    <w:p w:rsidR="001D515D" w:rsidRPr="001D515D" w:rsidRDefault="001D515D" w:rsidP="001D515D">
      <w:pPr>
        <w:jc w:val="both"/>
        <w:rPr>
          <w:rFonts w:ascii="Arial" w:hAnsi="Arial" w:cs="Arial"/>
          <w:color w:val="222222"/>
          <w:sz w:val="20"/>
          <w:szCs w:val="20"/>
          <w:shd w:val="clear" w:color="auto" w:fill="FFFFFF"/>
        </w:rPr>
      </w:pPr>
    </w:p>
    <w:p w:rsidR="004A778C" w:rsidRDefault="004A778C" w:rsidP="004A778C">
      <w:pPr>
        <w:pStyle w:val="ListeParagraf"/>
        <w:jc w:val="both"/>
        <w:rPr>
          <w:rFonts w:ascii="Arial" w:hAnsi="Arial" w:cs="Arial"/>
          <w:color w:val="222222"/>
          <w:sz w:val="20"/>
          <w:szCs w:val="20"/>
          <w:shd w:val="clear" w:color="auto" w:fill="FFFFFF"/>
        </w:rPr>
      </w:pPr>
    </w:p>
    <w:p w:rsidR="004A778C" w:rsidRDefault="004A778C" w:rsidP="00D514E5">
      <w:pPr>
        <w:pStyle w:val="ListeParagraf"/>
        <w:numPr>
          <w:ilvl w:val="0"/>
          <w:numId w:val="9"/>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 xml:space="preserve">Hansen, M. O. L., </w:t>
      </w:r>
      <w:proofErr w:type="spellStart"/>
      <w:r w:rsidRPr="00FC6E16">
        <w:rPr>
          <w:rFonts w:ascii="Arial" w:hAnsi="Arial" w:cs="Arial"/>
          <w:color w:val="222222"/>
          <w:sz w:val="20"/>
          <w:szCs w:val="20"/>
          <w:shd w:val="clear" w:color="auto" w:fill="FFFFFF"/>
        </w:rPr>
        <w:t>Sørensen</w:t>
      </w:r>
      <w:proofErr w:type="spellEnd"/>
      <w:r w:rsidRPr="00FC6E16">
        <w:rPr>
          <w:rFonts w:ascii="Arial" w:hAnsi="Arial" w:cs="Arial"/>
          <w:color w:val="222222"/>
          <w:sz w:val="20"/>
          <w:szCs w:val="20"/>
          <w:shd w:val="clear" w:color="auto" w:fill="FFFFFF"/>
        </w:rPr>
        <w:t xml:space="preserve">, J. N., </w:t>
      </w:r>
      <w:proofErr w:type="spellStart"/>
      <w:r w:rsidRPr="00FC6E16">
        <w:rPr>
          <w:rFonts w:ascii="Arial" w:hAnsi="Arial" w:cs="Arial"/>
          <w:color w:val="222222"/>
          <w:sz w:val="20"/>
          <w:szCs w:val="20"/>
          <w:shd w:val="clear" w:color="auto" w:fill="FFFFFF"/>
        </w:rPr>
        <w:t>Voutsinas</w:t>
      </w:r>
      <w:proofErr w:type="spellEnd"/>
      <w:r w:rsidRPr="00FC6E16">
        <w:rPr>
          <w:rFonts w:ascii="Arial" w:hAnsi="Arial" w:cs="Arial"/>
          <w:color w:val="222222"/>
          <w:sz w:val="20"/>
          <w:szCs w:val="20"/>
          <w:shd w:val="clear" w:color="auto" w:fill="FFFFFF"/>
        </w:rPr>
        <w:t xml:space="preserve">, S., </w:t>
      </w:r>
      <w:proofErr w:type="spellStart"/>
      <w:r w:rsidRPr="00FC6E16">
        <w:rPr>
          <w:rFonts w:ascii="Arial" w:hAnsi="Arial" w:cs="Arial"/>
          <w:color w:val="222222"/>
          <w:sz w:val="20"/>
          <w:szCs w:val="20"/>
          <w:shd w:val="clear" w:color="auto" w:fill="FFFFFF"/>
        </w:rPr>
        <w:t>Sørensen</w:t>
      </w:r>
      <w:proofErr w:type="spellEnd"/>
      <w:r w:rsidRPr="00FC6E16">
        <w:rPr>
          <w:rFonts w:ascii="Arial" w:hAnsi="Arial" w:cs="Arial"/>
          <w:color w:val="222222"/>
          <w:sz w:val="20"/>
          <w:szCs w:val="20"/>
          <w:shd w:val="clear" w:color="auto" w:fill="FFFFFF"/>
        </w:rPr>
        <w:t xml:space="preserve">, N., &amp; Madsen, H. A. (2006). State of the art in wind turbine aerodynamics and </w:t>
      </w:r>
      <w:proofErr w:type="spellStart"/>
      <w:proofErr w:type="gramStart"/>
      <w:r w:rsidRPr="00FC6E16">
        <w:rPr>
          <w:rFonts w:ascii="Arial" w:hAnsi="Arial" w:cs="Arial"/>
          <w:color w:val="222222"/>
          <w:sz w:val="20"/>
          <w:szCs w:val="20"/>
          <w:shd w:val="clear" w:color="auto" w:fill="FFFFFF"/>
        </w:rPr>
        <w:t>aeroelasticity.</w:t>
      </w:r>
      <w:r w:rsidRPr="00FC6E16">
        <w:rPr>
          <w:rFonts w:ascii="Arial" w:hAnsi="Arial" w:cs="Arial"/>
          <w:i/>
          <w:iCs/>
          <w:color w:val="222222"/>
          <w:sz w:val="20"/>
          <w:szCs w:val="20"/>
          <w:shd w:val="clear" w:color="auto" w:fill="FFFFFF"/>
        </w:rPr>
        <w:t>Progress</w:t>
      </w:r>
      <w:proofErr w:type="spellEnd"/>
      <w:proofErr w:type="gramEnd"/>
      <w:r w:rsidRPr="00FC6E16">
        <w:rPr>
          <w:rFonts w:ascii="Arial" w:hAnsi="Arial" w:cs="Arial"/>
          <w:i/>
          <w:iCs/>
          <w:color w:val="222222"/>
          <w:sz w:val="20"/>
          <w:szCs w:val="20"/>
          <w:shd w:val="clear" w:color="auto" w:fill="FFFFFF"/>
        </w:rPr>
        <w:t xml:space="preserve"> in aerospace sciences</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42</w:t>
      </w:r>
      <w:r w:rsidRPr="00FC6E16">
        <w:rPr>
          <w:rFonts w:ascii="Arial" w:hAnsi="Arial" w:cs="Arial"/>
          <w:color w:val="222222"/>
          <w:sz w:val="20"/>
          <w:szCs w:val="20"/>
          <w:shd w:val="clear" w:color="auto" w:fill="FFFFFF"/>
        </w:rPr>
        <w:t>(4), 285-330.</w:t>
      </w:r>
    </w:p>
    <w:p w:rsidR="001D515D" w:rsidRPr="001D515D" w:rsidRDefault="001D515D" w:rsidP="001D515D">
      <w:pPr>
        <w:jc w:val="both"/>
        <w:rPr>
          <w:rFonts w:ascii="Arial" w:hAnsi="Arial" w:cs="Arial"/>
          <w:color w:val="222222"/>
          <w:sz w:val="20"/>
          <w:szCs w:val="20"/>
          <w:shd w:val="clear" w:color="auto" w:fill="FFFFFF"/>
        </w:rPr>
      </w:pPr>
    </w:p>
    <w:p w:rsidR="001D515D" w:rsidRPr="001D515D" w:rsidRDefault="001D515D" w:rsidP="001D515D">
      <w:pPr>
        <w:jc w:val="both"/>
        <w:rPr>
          <w:rFonts w:ascii="Times New Roman" w:hAnsi="Times New Roman" w:cs="Times New Roman"/>
        </w:rPr>
      </w:pPr>
      <w:r>
        <w:rPr>
          <w:rFonts w:ascii="Times New Roman" w:hAnsi="Times New Roman" w:cs="Times New Roman"/>
          <w:b/>
          <w:lang w:val="tr-TR"/>
        </w:rPr>
        <w:t xml:space="preserve">       </w:t>
      </w:r>
      <w:r w:rsidRPr="001D515D">
        <w:rPr>
          <w:rFonts w:ascii="Times New Roman" w:hAnsi="Times New Roman" w:cs="Times New Roman"/>
          <w:b/>
          <w:lang w:val="tr-TR"/>
        </w:rPr>
        <w:t>23</w:t>
      </w:r>
      <w:r w:rsidRPr="001D515D">
        <w:rPr>
          <w:rFonts w:ascii="Times New Roman" w:hAnsi="Times New Roman" w:cs="Times New Roman"/>
          <w:lang w:val="tr-TR"/>
        </w:rPr>
        <w:t xml:space="preserve"> </w:t>
      </w:r>
      <w:r w:rsidRPr="001D515D">
        <w:rPr>
          <w:rFonts w:ascii="Times New Roman" w:hAnsi="Times New Roman" w:cs="Times New Roman"/>
        </w:rPr>
        <w:t>reviews the wind turbine aero</w:t>
      </w:r>
      <w:r w:rsidR="00BD1135">
        <w:rPr>
          <w:rFonts w:ascii="Times New Roman" w:hAnsi="Times New Roman" w:cs="Times New Roman"/>
        </w:rPr>
        <w:t>-</w:t>
      </w:r>
      <w:r w:rsidRPr="001D515D">
        <w:rPr>
          <w:rFonts w:ascii="Times New Roman" w:hAnsi="Times New Roman" w:cs="Times New Roman"/>
        </w:rPr>
        <w:t xml:space="preserve">elasticity in a very comprehensive manner. Firstly, the methods for calculating the aerodynamic loads on a wind turbine such as blade element momentum (BEM) method, lifting line, panel and vortex methods and naiver-stoke solvers were presented. Afterwards, several approaches to structural modelling of wind turbines were discussed. After all, the coupling between the aerodynamic and structural modelling were addressed with the consideration of possible instabilities and some examples. The paper states that the coupling between the aerodynamic loads and time-dependent structural response is strong. The angle of attack of a blade changes due to two reasons. First reason is that the blade may change its twist, consequently its angle of attack when deflected. The second reason is the relative velocity to the fix ground. For example, if the tower modes upstream and everything else is stiff, this movement give rises higher wind speed, therefore higher angle of attack for the blades. The paper also states that the aerodynamic response is dependent on the lift and drag forces which vary with angle of attack. In stall regulated turbines, the lift decreases the stability, whereas for attached flow the lift is increased and creates higher loads on blades opposite the movement, thus resulting in stability. The methods for the coupled dynamic response analysis of wind turbines reviewed are the method of virtual work applied on the modal shape functions and the FEM, and the Actuator Line method. The former adopts BEM but the adoption of this method requires airfoil data. </w:t>
      </w:r>
      <w:proofErr w:type="gramStart"/>
      <w:r w:rsidRPr="001D515D">
        <w:rPr>
          <w:rFonts w:ascii="Times New Roman" w:hAnsi="Times New Roman" w:cs="Times New Roman"/>
        </w:rPr>
        <w:t>Therefore</w:t>
      </w:r>
      <w:proofErr w:type="gramEnd"/>
      <w:r w:rsidRPr="001D515D">
        <w:rPr>
          <w:rFonts w:ascii="Times New Roman" w:hAnsi="Times New Roman" w:cs="Times New Roman"/>
        </w:rPr>
        <w:t xml:space="preserve"> the accuracy of the results strongly depends on the input. In order to avoid such uncertainties of the engineering, the latter method uses Naiver-Stokes to determine the aerodynamic properties of blades. However, this method is computationally costly. The study </w:t>
      </w:r>
      <w:r w:rsidRPr="001D515D">
        <w:rPr>
          <w:rFonts w:ascii="Times New Roman" w:hAnsi="Times New Roman" w:cs="Times New Roman"/>
        </w:rPr>
        <w:lastRenderedPageBreak/>
        <w:t>concludes that replacement of the Actuator Line model with BEM method is expected in future because of the fact that the Actuator Line model involves less empirics. In addition, another advantageous feature of the Actuator Line model is that the wake is also included in the solution and the effect from the wake on wind turbine placed at downstream can be calculated. This feature is significant for the simulations of turbines in wind firms are carried out.</w:t>
      </w:r>
    </w:p>
    <w:p w:rsidR="001D515D" w:rsidRPr="001D515D" w:rsidRDefault="001D515D" w:rsidP="001D515D">
      <w:pPr>
        <w:jc w:val="both"/>
        <w:rPr>
          <w:rFonts w:ascii="Arial" w:hAnsi="Arial" w:cs="Arial"/>
          <w:color w:val="222222"/>
          <w:sz w:val="20"/>
          <w:szCs w:val="20"/>
          <w:shd w:val="clear" w:color="auto" w:fill="FFFFFF"/>
        </w:rPr>
      </w:pPr>
    </w:p>
    <w:p w:rsidR="004A778C" w:rsidRPr="00FC6E16" w:rsidRDefault="004A778C" w:rsidP="004A778C">
      <w:pPr>
        <w:pStyle w:val="ListeParagraf"/>
        <w:rPr>
          <w:rFonts w:ascii="Arial" w:hAnsi="Arial" w:cs="Arial"/>
          <w:color w:val="222222"/>
          <w:sz w:val="20"/>
          <w:szCs w:val="20"/>
          <w:shd w:val="clear" w:color="auto" w:fill="FFFFFF"/>
        </w:rPr>
      </w:pPr>
    </w:p>
    <w:p w:rsidR="004A778C" w:rsidRDefault="004A778C" w:rsidP="004A778C">
      <w:pPr>
        <w:pStyle w:val="ListeParagraf"/>
        <w:jc w:val="both"/>
        <w:rPr>
          <w:rFonts w:ascii="Arial" w:hAnsi="Arial" w:cs="Arial"/>
          <w:color w:val="222222"/>
          <w:sz w:val="20"/>
          <w:szCs w:val="20"/>
          <w:shd w:val="clear" w:color="auto" w:fill="FFFFFF"/>
        </w:rPr>
      </w:pPr>
    </w:p>
    <w:p w:rsidR="001D515D" w:rsidRDefault="004A778C" w:rsidP="00D514E5">
      <w:pPr>
        <w:pStyle w:val="ListeParagraf"/>
        <w:numPr>
          <w:ilvl w:val="0"/>
          <w:numId w:val="9"/>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Zahle</w:t>
      </w:r>
      <w:proofErr w:type="spellEnd"/>
      <w:r w:rsidRPr="00FC6E16">
        <w:rPr>
          <w:rFonts w:ascii="Arial" w:hAnsi="Arial" w:cs="Arial"/>
          <w:color w:val="222222"/>
          <w:sz w:val="20"/>
          <w:szCs w:val="20"/>
          <w:shd w:val="clear" w:color="auto" w:fill="FFFFFF"/>
        </w:rPr>
        <w:t xml:space="preserve">, F., </w:t>
      </w:r>
      <w:proofErr w:type="spellStart"/>
      <w:r w:rsidRPr="00FC6E16">
        <w:rPr>
          <w:rFonts w:ascii="Arial" w:hAnsi="Arial" w:cs="Arial"/>
          <w:color w:val="222222"/>
          <w:sz w:val="20"/>
          <w:szCs w:val="20"/>
          <w:shd w:val="clear" w:color="auto" w:fill="FFFFFF"/>
        </w:rPr>
        <w:t>Sørensen</w:t>
      </w:r>
      <w:proofErr w:type="spellEnd"/>
      <w:r w:rsidRPr="00FC6E16">
        <w:rPr>
          <w:rFonts w:ascii="Arial" w:hAnsi="Arial" w:cs="Arial"/>
          <w:color w:val="222222"/>
          <w:sz w:val="20"/>
          <w:szCs w:val="20"/>
          <w:shd w:val="clear" w:color="auto" w:fill="FFFFFF"/>
        </w:rPr>
        <w:t>, N. N., &amp; Johansen, J. (2009). Wind turbine rotor</w:t>
      </w:r>
      <w:r w:rsidRPr="00FC6E16">
        <w:rPr>
          <w:rFonts w:ascii="Cambria Math" w:hAnsi="Cambria Math" w:cs="Cambria Math"/>
          <w:color w:val="222222"/>
          <w:sz w:val="20"/>
          <w:szCs w:val="20"/>
          <w:shd w:val="clear" w:color="auto" w:fill="FFFFFF"/>
        </w:rPr>
        <w:t>‐</w:t>
      </w:r>
      <w:r w:rsidRPr="00FC6E16">
        <w:rPr>
          <w:rFonts w:ascii="Arial" w:hAnsi="Arial" w:cs="Arial"/>
          <w:color w:val="222222"/>
          <w:sz w:val="20"/>
          <w:szCs w:val="20"/>
          <w:shd w:val="clear" w:color="auto" w:fill="FFFFFF"/>
        </w:rPr>
        <w:t>tower interaction using an incompressible overset grid method.</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Wind Energy</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12</w:t>
      </w:r>
      <w:r w:rsidRPr="00FC6E16">
        <w:rPr>
          <w:rFonts w:ascii="Arial" w:hAnsi="Arial" w:cs="Arial"/>
          <w:color w:val="222222"/>
          <w:sz w:val="20"/>
          <w:szCs w:val="20"/>
          <w:shd w:val="clear" w:color="auto" w:fill="FFFFFF"/>
        </w:rPr>
        <w:t>(6), 594-619.</w:t>
      </w:r>
    </w:p>
    <w:p w:rsidR="001D515D" w:rsidRDefault="001D515D" w:rsidP="001D515D">
      <w:pPr>
        <w:jc w:val="both"/>
        <w:rPr>
          <w:rFonts w:ascii="Arial" w:hAnsi="Arial" w:cs="Arial"/>
          <w:color w:val="222222"/>
          <w:sz w:val="20"/>
          <w:szCs w:val="20"/>
          <w:shd w:val="clear" w:color="auto" w:fill="FFFFFF"/>
        </w:rPr>
      </w:pPr>
    </w:p>
    <w:p w:rsidR="001D515D" w:rsidRPr="00825856" w:rsidRDefault="001D515D" w:rsidP="001D515D">
      <w:pPr>
        <w:jc w:val="both"/>
        <w:rPr>
          <w:rFonts w:ascii="Times New Roman" w:hAnsi="Times New Roman" w:cs="Times New Roman"/>
        </w:rPr>
      </w:pPr>
      <w:r w:rsidRPr="00825856">
        <w:rPr>
          <w:rFonts w:ascii="Times New Roman" w:hAnsi="Times New Roman" w:cs="Times New Roman"/>
          <w:b/>
        </w:rPr>
        <w:t>42</w:t>
      </w:r>
      <w:r>
        <w:rPr>
          <w:rFonts w:ascii="Times New Roman" w:hAnsi="Times New Roman" w:cs="Times New Roman"/>
          <w:b/>
        </w:rPr>
        <w:t xml:space="preserve"> </w:t>
      </w:r>
      <w:r>
        <w:rPr>
          <w:rFonts w:ascii="Times New Roman" w:hAnsi="Times New Roman" w:cs="Times New Roman"/>
        </w:rPr>
        <w:t xml:space="preserve">modelled an entire downwind turbine using 3-D unsteady flow by modifying the EllipSys3D code so that the unsteady interaction between the rotor and tower on a downwind turbine could be captured.  For this purpose, overset grid version of the EllipSys3D code was used and the results were consistent with both non-overset </w:t>
      </w:r>
      <w:proofErr w:type="gramStart"/>
      <w:r>
        <w:rPr>
          <w:rFonts w:ascii="Times New Roman" w:hAnsi="Times New Roman" w:cs="Times New Roman"/>
        </w:rPr>
        <w:t>version</w:t>
      </w:r>
      <w:proofErr w:type="gramEnd"/>
      <w:r>
        <w:rPr>
          <w:rFonts w:ascii="Times New Roman" w:hAnsi="Times New Roman" w:cs="Times New Roman"/>
        </w:rPr>
        <w:t xml:space="preserve"> of the code and experimental results. The experiment was carried out at wind tunnel of NASA. At first, the model was performed without the inclusion of rotor and the tower. Then, the full model of the turbine was carried out. For the high wind speeds where the flow was largely separated, the agreement with the experimental results were less. It was found out that the unsteady and 3-D effects played a paramount role in the response of the blades, and that the pressure distribution was characterized by a large reduction or a complete collapse of the suction peak on the blade. The interaction with the shed vortices resulted in significant changes in the pressure distribution at both pressure and suction side. In addition, it was observed that the quarter-chord pitching moment varied significantly with up to 30% changes in the moment action on the blade. The simulations demonstrated that the rotor had a considerable influence on the tower shading, affecting shedding frequency, phasing and </w:t>
      </w:r>
      <w:proofErr w:type="spellStart"/>
      <w:r>
        <w:rPr>
          <w:rFonts w:ascii="Times New Roman" w:hAnsi="Times New Roman" w:cs="Times New Roman"/>
        </w:rPr>
        <w:t>spanwise</w:t>
      </w:r>
      <w:proofErr w:type="spellEnd"/>
      <w:r>
        <w:rPr>
          <w:rFonts w:ascii="Times New Roman" w:hAnsi="Times New Roman" w:cs="Times New Roman"/>
        </w:rPr>
        <w:t xml:space="preserve"> correlation of the wake.</w:t>
      </w:r>
    </w:p>
    <w:p w:rsidR="001D515D" w:rsidRPr="001D515D" w:rsidRDefault="001D515D" w:rsidP="001D515D">
      <w:pPr>
        <w:jc w:val="both"/>
        <w:rPr>
          <w:rFonts w:ascii="Arial" w:hAnsi="Arial" w:cs="Arial"/>
          <w:color w:val="222222"/>
          <w:sz w:val="20"/>
          <w:szCs w:val="20"/>
          <w:shd w:val="clear" w:color="auto" w:fill="FFFFFF"/>
        </w:rPr>
      </w:pPr>
    </w:p>
    <w:p w:rsidR="004A778C" w:rsidRDefault="004A778C" w:rsidP="004A778C">
      <w:pPr>
        <w:pStyle w:val="ListeParagraf"/>
        <w:jc w:val="both"/>
        <w:rPr>
          <w:rFonts w:ascii="Arial" w:hAnsi="Arial" w:cs="Arial"/>
          <w:color w:val="222222"/>
          <w:sz w:val="20"/>
          <w:szCs w:val="20"/>
          <w:shd w:val="clear" w:color="auto" w:fill="FFFFFF"/>
        </w:rPr>
      </w:pPr>
    </w:p>
    <w:p w:rsidR="004A778C" w:rsidRDefault="004A778C" w:rsidP="00D514E5">
      <w:pPr>
        <w:pStyle w:val="ListeParagraf"/>
        <w:numPr>
          <w:ilvl w:val="0"/>
          <w:numId w:val="9"/>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t>Bossanyi</w:t>
      </w:r>
      <w:proofErr w:type="spellEnd"/>
      <w:r w:rsidRPr="00FC6E16">
        <w:rPr>
          <w:rFonts w:ascii="Arial" w:hAnsi="Arial" w:cs="Arial"/>
          <w:color w:val="222222"/>
          <w:sz w:val="20"/>
          <w:szCs w:val="20"/>
          <w:shd w:val="clear" w:color="auto" w:fill="FFFFFF"/>
        </w:rPr>
        <w:t xml:space="preserve">, E., </w:t>
      </w:r>
      <w:proofErr w:type="spellStart"/>
      <w:r w:rsidRPr="00FC6E16">
        <w:rPr>
          <w:rFonts w:ascii="Arial" w:hAnsi="Arial" w:cs="Arial"/>
          <w:color w:val="222222"/>
          <w:sz w:val="20"/>
          <w:szCs w:val="20"/>
          <w:shd w:val="clear" w:color="auto" w:fill="FFFFFF"/>
        </w:rPr>
        <w:t>Savini</w:t>
      </w:r>
      <w:proofErr w:type="spellEnd"/>
      <w:r w:rsidRPr="00FC6E16">
        <w:rPr>
          <w:rFonts w:ascii="Arial" w:hAnsi="Arial" w:cs="Arial"/>
          <w:color w:val="222222"/>
          <w:sz w:val="20"/>
          <w:szCs w:val="20"/>
          <w:shd w:val="clear" w:color="auto" w:fill="FFFFFF"/>
        </w:rPr>
        <w:t xml:space="preserve">, B., </w:t>
      </w:r>
      <w:proofErr w:type="spellStart"/>
      <w:r w:rsidRPr="00FC6E16">
        <w:rPr>
          <w:rFonts w:ascii="Arial" w:hAnsi="Arial" w:cs="Arial"/>
          <w:color w:val="222222"/>
          <w:sz w:val="20"/>
          <w:szCs w:val="20"/>
          <w:shd w:val="clear" w:color="auto" w:fill="FFFFFF"/>
        </w:rPr>
        <w:t>Iribas</w:t>
      </w:r>
      <w:proofErr w:type="spellEnd"/>
      <w:r w:rsidRPr="00FC6E16">
        <w:rPr>
          <w:rFonts w:ascii="Arial" w:hAnsi="Arial" w:cs="Arial"/>
          <w:color w:val="222222"/>
          <w:sz w:val="20"/>
          <w:szCs w:val="20"/>
          <w:shd w:val="clear" w:color="auto" w:fill="FFFFFF"/>
        </w:rPr>
        <w:t xml:space="preserve">, M., </w:t>
      </w:r>
      <w:proofErr w:type="spellStart"/>
      <w:r w:rsidRPr="00FC6E16">
        <w:rPr>
          <w:rFonts w:ascii="Arial" w:hAnsi="Arial" w:cs="Arial"/>
          <w:color w:val="222222"/>
          <w:sz w:val="20"/>
          <w:szCs w:val="20"/>
          <w:shd w:val="clear" w:color="auto" w:fill="FFFFFF"/>
        </w:rPr>
        <w:t>Hau</w:t>
      </w:r>
      <w:proofErr w:type="spellEnd"/>
      <w:r w:rsidRPr="00FC6E16">
        <w:rPr>
          <w:rFonts w:ascii="Arial" w:hAnsi="Arial" w:cs="Arial"/>
          <w:color w:val="222222"/>
          <w:sz w:val="20"/>
          <w:szCs w:val="20"/>
          <w:shd w:val="clear" w:color="auto" w:fill="FFFFFF"/>
        </w:rPr>
        <w:t xml:space="preserve">, M., Fischer, B., </w:t>
      </w:r>
      <w:proofErr w:type="spellStart"/>
      <w:r w:rsidRPr="00FC6E16">
        <w:rPr>
          <w:rFonts w:ascii="Arial" w:hAnsi="Arial" w:cs="Arial"/>
          <w:color w:val="222222"/>
          <w:sz w:val="20"/>
          <w:szCs w:val="20"/>
          <w:shd w:val="clear" w:color="auto" w:fill="FFFFFF"/>
        </w:rPr>
        <w:t>Schlipf</w:t>
      </w:r>
      <w:proofErr w:type="spellEnd"/>
      <w:r w:rsidRPr="00FC6E16">
        <w:rPr>
          <w:rFonts w:ascii="Arial" w:hAnsi="Arial" w:cs="Arial"/>
          <w:color w:val="222222"/>
          <w:sz w:val="20"/>
          <w:szCs w:val="20"/>
          <w:shd w:val="clear" w:color="auto" w:fill="FFFFFF"/>
        </w:rPr>
        <w:t xml:space="preserve">, D., ... &amp; </w:t>
      </w:r>
      <w:proofErr w:type="spellStart"/>
      <w:r w:rsidRPr="00FC6E16">
        <w:rPr>
          <w:rFonts w:ascii="Arial" w:hAnsi="Arial" w:cs="Arial"/>
          <w:color w:val="222222"/>
          <w:sz w:val="20"/>
          <w:szCs w:val="20"/>
          <w:shd w:val="clear" w:color="auto" w:fill="FFFFFF"/>
        </w:rPr>
        <w:t>Carcangiu</w:t>
      </w:r>
      <w:proofErr w:type="spellEnd"/>
      <w:r w:rsidRPr="00FC6E16">
        <w:rPr>
          <w:rFonts w:ascii="Arial" w:hAnsi="Arial" w:cs="Arial"/>
          <w:color w:val="222222"/>
          <w:sz w:val="20"/>
          <w:szCs w:val="20"/>
          <w:shd w:val="clear" w:color="auto" w:fill="FFFFFF"/>
        </w:rPr>
        <w:t>, C. E. (2012). Advanced controller research for multi</w:t>
      </w:r>
      <w:r w:rsidRPr="00FC6E16">
        <w:rPr>
          <w:rFonts w:ascii="Cambria Math" w:hAnsi="Cambria Math" w:cs="Cambria Math"/>
          <w:color w:val="222222"/>
          <w:sz w:val="20"/>
          <w:szCs w:val="20"/>
          <w:shd w:val="clear" w:color="auto" w:fill="FFFFFF"/>
        </w:rPr>
        <w:t>‐</w:t>
      </w:r>
      <w:r w:rsidRPr="00FC6E16">
        <w:rPr>
          <w:rFonts w:ascii="Arial" w:hAnsi="Arial" w:cs="Arial"/>
          <w:color w:val="222222"/>
          <w:sz w:val="20"/>
          <w:szCs w:val="20"/>
          <w:shd w:val="clear" w:color="auto" w:fill="FFFFFF"/>
        </w:rPr>
        <w:t>MW wind turbines in the UPWIND project.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Wind Energy</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15</w:t>
      </w:r>
      <w:r w:rsidRPr="00FC6E16">
        <w:rPr>
          <w:rFonts w:ascii="Arial" w:hAnsi="Arial" w:cs="Arial"/>
          <w:color w:val="222222"/>
          <w:sz w:val="20"/>
          <w:szCs w:val="20"/>
          <w:shd w:val="clear" w:color="auto" w:fill="FFFFFF"/>
        </w:rPr>
        <w:t>(1), 119-145.</w:t>
      </w:r>
    </w:p>
    <w:p w:rsidR="001D515D" w:rsidRDefault="001D515D" w:rsidP="001D515D">
      <w:pPr>
        <w:jc w:val="both"/>
        <w:rPr>
          <w:rFonts w:ascii="Arial" w:hAnsi="Arial" w:cs="Arial"/>
          <w:color w:val="222222"/>
          <w:sz w:val="20"/>
          <w:szCs w:val="20"/>
          <w:shd w:val="clear" w:color="auto" w:fill="FFFFFF"/>
        </w:rPr>
      </w:pPr>
    </w:p>
    <w:p w:rsidR="00AF6C9B" w:rsidRPr="002817DA" w:rsidRDefault="00AF6C9B" w:rsidP="00AF6C9B">
      <w:pPr>
        <w:jc w:val="both"/>
        <w:rPr>
          <w:rFonts w:ascii="Times New Roman" w:hAnsi="Times New Roman" w:cs="Times New Roman"/>
        </w:rPr>
      </w:pPr>
      <w:r>
        <w:rPr>
          <w:rFonts w:ascii="Times New Roman" w:hAnsi="Times New Roman" w:cs="Times New Roman"/>
          <w:b/>
        </w:rPr>
        <w:t xml:space="preserve">       49 </w:t>
      </w:r>
      <w:r>
        <w:rPr>
          <w:rFonts w:ascii="Times New Roman" w:hAnsi="Times New Roman" w:cs="Times New Roman"/>
        </w:rPr>
        <w:t xml:space="preserve">investigated the effectiveness of individual pitch control (IPC) and fore-aft tower damping (FATD) by field test and simulation of a 2 bladed HAWT. The field results demonstrated that amplitude of forces with the frequency of first fore-aft tower mode was decreased with the control algorithm. 1P peak at the spectra of blade root out-of-plane bending moment showed the success of the algorithm. Beside the field testing, many simulations with different turbulence intensities and wind speeds demonstrated the decrease in the damage equivalent loads when the control system was on. However, if the blades were pitched at different angles during shutdowns, extreme loads could increase asymmetric the fatigue loads when the whole </w:t>
      </w:r>
      <w:proofErr w:type="spellStart"/>
      <w:r>
        <w:rPr>
          <w:rFonts w:ascii="Times New Roman" w:hAnsi="Times New Roman" w:cs="Times New Roman"/>
        </w:rPr>
        <w:t>manoeuvre</w:t>
      </w:r>
      <w:proofErr w:type="spellEnd"/>
      <w:r>
        <w:rPr>
          <w:rFonts w:ascii="Times New Roman" w:hAnsi="Times New Roman" w:cs="Times New Roman"/>
        </w:rPr>
        <w:t xml:space="preserve"> was carried out with the blades pitched at different angles (for example, when the grid loss shutdown at cut-out wind speed). In order to prevent this undesirable effect, the individual pitch contribution was phased out with rotor acceleration, so that when the rotor accelerated and a shutdown was likely to occur, the blades would be almost aligned before the shutdown begun</w:t>
      </w:r>
      <w:r w:rsidRPr="00CA224F">
        <w:rPr>
          <w:rFonts w:ascii="Times New Roman" w:hAnsi="Times New Roman" w:cs="Times New Roman"/>
          <w:i/>
        </w:rPr>
        <w:t>. Dual pitch control for out-of-plane blade load reduction</w:t>
      </w:r>
      <w:r>
        <w:rPr>
          <w:rFonts w:ascii="Times New Roman" w:hAnsi="Times New Roman" w:cs="Times New Roman"/>
          <w:i/>
        </w:rPr>
        <w:t xml:space="preserve"> </w:t>
      </w:r>
      <w:r>
        <w:rPr>
          <w:rFonts w:ascii="Times New Roman" w:hAnsi="Times New Roman" w:cs="Times New Roman"/>
        </w:rPr>
        <w:t xml:space="preserve">A rotor blade layout with two pitch actuators, one at the blade root and another at about two-thirds radius, allows the inboard and outboard parts to be pitched to different angles (dual pitch control), allowing the relationship between torque and thrust to be changed. If the outboard part is pitched </w:t>
      </w:r>
      <w:r>
        <w:rPr>
          <w:rFonts w:ascii="Times New Roman" w:hAnsi="Times New Roman" w:cs="Times New Roman"/>
        </w:rPr>
        <w:lastRenderedPageBreak/>
        <w:t xml:space="preserve">more than the inboard part, it is possible to keep both the torque and the thrust constant in full-load conditions. This approach appears to allow the slowly varying level of the radial dependence of aerodynamic loading and demonstrated by means of time domain simulations. Fır the 5 MW reference turbine which was derived a linear servo-aero-elastic model with the TURBU software showed the efficiency for the reduction of driving torque, axial force and blade root flap moments. Blade root flap moments were reduced more, confirming the finding that the blade flap moment is more sensitive to span-wise pitching than the driving moment. </w:t>
      </w:r>
      <w:r w:rsidRPr="00CA224F">
        <w:rPr>
          <w:rFonts w:ascii="Times New Roman" w:hAnsi="Times New Roman" w:cs="Times New Roman"/>
          <w:i/>
        </w:rPr>
        <w:t>Online estimation of mechanical load for wind turbines.</w:t>
      </w:r>
      <w:r>
        <w:rPr>
          <w:rFonts w:ascii="Times New Roman" w:hAnsi="Times New Roman" w:cs="Times New Roman"/>
          <w:i/>
        </w:rPr>
        <w:t xml:space="preserve"> </w:t>
      </w:r>
      <w:r>
        <w:rPr>
          <w:rFonts w:ascii="Times New Roman" w:hAnsi="Times New Roman" w:cs="Times New Roman"/>
        </w:rPr>
        <w:t xml:space="preserve">Estimated loads could be used as input signals for load reducing controllers instead of directly measured strain. This is beneficial in two respects. Sensor installation is costly because of installation and maintenance, and sensor faults themselves might lead to turbine malfunction. Estimation of the tower bending moments by the observer which employed the readings of the accelerometers measuring the tower top fore-aft and side-side movement and the pitch angle commanded by the collective pitch controller, is important. The observed compares these signals with the those of a model running in parallel with the real system. The internal states of the model are continuously corrected according to the deviation between the measured, real signals and the estimated signals of the model. A simple linear time-invariant model for steady state operation of the controlled wind turbine was used. Furthermore, keeping the model simple, that is linear and of low order, is advantageous for both online implementation and application in model based control. Putting together the mechanical and the aero-dynamical model yields a linear time-invariant state-space system with 26 states whose inputs were the three wind speed components in multi blade coordinates. This model is valid in the neighborhood of a specific operating point in region 3 characterized by mean wind speed. A state space observed is used to estimate wind speed and turbine states. To correct the model’s internal states, the deviation between the real and the estimated measurement signals is fed back. The implementation of this system to a 5 MW wind turbine showed that the spectral density of the fore-aft bending moment was estimated well. </w:t>
      </w:r>
      <w:r w:rsidRPr="002817DA">
        <w:rPr>
          <w:rFonts w:ascii="Times New Roman" w:hAnsi="Times New Roman" w:cs="Times New Roman"/>
          <w:i/>
        </w:rPr>
        <w:t>Lidar-assisted collective pitch control</w:t>
      </w:r>
      <w:r>
        <w:rPr>
          <w:rFonts w:ascii="Times New Roman" w:hAnsi="Times New Roman" w:cs="Times New Roman"/>
          <w:i/>
        </w:rPr>
        <w:t xml:space="preserve">. </w:t>
      </w:r>
      <w:r>
        <w:rPr>
          <w:rFonts w:ascii="Times New Roman" w:hAnsi="Times New Roman" w:cs="Times New Roman"/>
        </w:rPr>
        <w:t xml:space="preserve">Light detection and ranging (LIDAR) systems are able to provide preview information of wind disturbances at various distances in front of rotor plane. This information can be used to improve the performance of wind turbines with respect to extreme and fatigue loads. The feed-forward update of the pitch rate increment is designed to compensate the impact of the effective wind speed on the rotor speed. The simulation results showed that the impact of the wind disturbance on the rotor speed and on the tower base fore-aft bending moment below 1P frequency can be reduced significantly. </w:t>
      </w:r>
    </w:p>
    <w:p w:rsidR="004A778C" w:rsidRPr="00FC6E16" w:rsidRDefault="004A778C" w:rsidP="004A778C">
      <w:pPr>
        <w:pStyle w:val="ListeParagraf"/>
        <w:rPr>
          <w:rFonts w:ascii="Arial" w:hAnsi="Arial" w:cs="Arial"/>
          <w:color w:val="222222"/>
          <w:sz w:val="20"/>
          <w:szCs w:val="20"/>
          <w:shd w:val="clear" w:color="auto" w:fill="FFFFFF"/>
        </w:rPr>
      </w:pPr>
    </w:p>
    <w:p w:rsidR="004A778C" w:rsidRPr="00FC6E16" w:rsidRDefault="004A778C" w:rsidP="004A778C">
      <w:pPr>
        <w:pStyle w:val="ListeParagraf"/>
        <w:jc w:val="both"/>
        <w:rPr>
          <w:rFonts w:ascii="Arial" w:hAnsi="Arial" w:cs="Arial"/>
          <w:color w:val="222222"/>
          <w:sz w:val="20"/>
          <w:szCs w:val="20"/>
          <w:shd w:val="clear" w:color="auto" w:fill="FFFFFF"/>
        </w:rPr>
      </w:pPr>
    </w:p>
    <w:p w:rsidR="004A778C" w:rsidRDefault="004A778C" w:rsidP="00D514E5">
      <w:pPr>
        <w:pStyle w:val="ListeParagraf"/>
        <w:numPr>
          <w:ilvl w:val="0"/>
          <w:numId w:val="9"/>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Spruce, C. J., &amp; Turner, J. K. (2013). Tower vibration control of active stall wind turbines.</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Control Systems Technology, IEEE Transactions On</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21</w:t>
      </w:r>
      <w:r w:rsidRPr="00FC6E16">
        <w:rPr>
          <w:rFonts w:ascii="Arial" w:hAnsi="Arial" w:cs="Arial"/>
          <w:color w:val="222222"/>
          <w:sz w:val="20"/>
          <w:szCs w:val="20"/>
          <w:shd w:val="clear" w:color="auto" w:fill="FFFFFF"/>
        </w:rPr>
        <w:t>(4), 1049-1066.</w:t>
      </w:r>
    </w:p>
    <w:p w:rsidR="006E6CC1" w:rsidRPr="006E6CC1" w:rsidRDefault="006E6CC1" w:rsidP="006E6CC1">
      <w:pPr>
        <w:jc w:val="both"/>
        <w:rPr>
          <w:rFonts w:ascii="Times New Roman" w:hAnsi="Times New Roman" w:cs="Times New Roman"/>
        </w:rPr>
      </w:pPr>
      <w:r>
        <w:rPr>
          <w:rFonts w:ascii="Times New Roman" w:hAnsi="Times New Roman" w:cs="Times New Roman"/>
        </w:rPr>
        <w:t xml:space="preserve">       </w:t>
      </w:r>
      <w:r w:rsidRPr="006E6CC1">
        <w:rPr>
          <w:rFonts w:ascii="Times New Roman" w:hAnsi="Times New Roman" w:cs="Times New Roman"/>
        </w:rPr>
        <w:t xml:space="preserve">Negative aerodynamic damping sometimes can amplify tower vibrations on </w:t>
      </w:r>
      <w:proofErr w:type="spellStart"/>
      <w:r w:rsidRPr="006E6CC1">
        <w:rPr>
          <w:rFonts w:ascii="Times New Roman" w:hAnsi="Times New Roman" w:cs="Times New Roman"/>
        </w:rPr>
        <w:t>turbies</w:t>
      </w:r>
      <w:proofErr w:type="spellEnd"/>
      <w:r w:rsidRPr="006E6CC1">
        <w:rPr>
          <w:rFonts w:ascii="Times New Roman" w:hAnsi="Times New Roman" w:cs="Times New Roman"/>
        </w:rPr>
        <w:t xml:space="preserve"> with stall rotors and consequently these vibrations may lead to shutdowns. Therefore,</w:t>
      </w:r>
      <w:r w:rsidRPr="006E6CC1">
        <w:rPr>
          <w:rFonts w:ascii="Times New Roman" w:hAnsi="Times New Roman" w:cs="Times New Roman"/>
          <w:b/>
        </w:rPr>
        <w:t xml:space="preserve"> 43 </w:t>
      </w:r>
      <w:r w:rsidRPr="006E6CC1">
        <w:rPr>
          <w:rFonts w:ascii="Times New Roman" w:hAnsi="Times New Roman" w:cs="Times New Roman"/>
        </w:rPr>
        <w:t xml:space="preserve">aimed to develop control algorithms for active stall wind turbines with the aim of minimizing the probability of tower vibrations so that the fatigue loads imposed by shutdowns could be reduced, the energy output can increase and the firmness of power could be maintained. The paper explained the aerodynamic damping. It has two sources; changes in apparent wind-speed and changes in angle of attack. Under the conditions of negative aerodynamic damping, operation for the case when the tower top moves towards upwind is as following: 1) the apparent wind-speed and angle of attack increase. 2) The rotor thrust force decreases. 3) The decrease in thrust force give rise to a higher tower top velocity in the upwind direction than would be the case if the thrust force were increasing. 4) The tower vibration is amplified. The relation between the thrust and wind speed was explained by using the data from a static model of a 1.65 MW wind turbine. The sign of the gradient of a given thrust-wind-speed curve is the same as the sign of the aerodynamic damping and there was a small region on the operating curve in which the aerodynamic damping is negative between 12 and 14 m/s. The </w:t>
      </w:r>
      <w:r w:rsidRPr="006E6CC1">
        <w:rPr>
          <w:rFonts w:ascii="Times New Roman" w:hAnsi="Times New Roman" w:cs="Times New Roman"/>
        </w:rPr>
        <w:lastRenderedPageBreak/>
        <w:t>results were found to be dependent on also the air density. Thrust force plot vs wind speed with different air densities demonstrated a step in the thrust curve due to the rapid change in pitch angle when making the transition from below rater wind speed operation to above rated. The lift coefficient of the blade showed that it is decreasing after the angle of attack of 14</w:t>
      </w:r>
      <w:r w:rsidRPr="006E6CC1">
        <w:rPr>
          <w:rFonts w:ascii="Times New Roman" w:hAnsi="Times New Roman" w:cs="Times New Roman"/>
          <w:vertAlign w:val="superscript"/>
        </w:rPr>
        <w:t>o</w:t>
      </w:r>
      <w:r w:rsidRPr="006E6CC1">
        <w:rPr>
          <w:rFonts w:ascii="Times New Roman" w:hAnsi="Times New Roman" w:cs="Times New Roman"/>
        </w:rPr>
        <w:t xml:space="preserve">, which might result in negative damping. The paper stated that the control systems of pitch-regulated modern wind turbines are different and showed that the angle of attack of such a turbine during different wind speeds remained in the region of positive aerodynamic damping. For the 30 turbines which didn’t have the control algorithms, tower accelerations were plotted versus wind speed for a year. The results showed that there were high vibrations at resonance wind speeds. The reason of such high accelerations at low wind speeds were due to the effect of vibration at resonance wind speeds followed by a decreasing wind. In such cases, the high vibration level was maintained because the damping remained marginal even though it was not negative. The peak of this graph was higher at regions for the turbines whose negative damping was determined from the previous model to be between 12.4 and 13.9 m/s. The following results were made. Negative aerodynamic damping occurs when the angles of attack of all three blades are the same and the angles of attack of the three blades are in the same narrow range that caused the negative aerodynamic damping of the maximum magnitude. In addition, for this type of turbines without control, a simulation with aero-elastic tool was performed and similar results were obtained. Afterwards, the pitch control options were evaluated. Because of the fact that there is a little change in rotor thrust with pitch angle at winds above rated wind-speed, controlling the turbine by pitching the blades to counteract the tower vibrations directly by varying the rotor thrust can’t be used in stall wind turbines. Such a control mechanism is used in modern pitch-regulated variable-speed wind turbines. The approach chosen was to use individual blade pitching to force the blades to have different angle of attack from one another (split pitch control). The simulation results demonstrated that split pitch control was successful in decreasing the vibrations and preventing the shutdown. Because of the fact that split pitch could introduce a rotor imbalance, its effect on the structural loads throughout the turbine was checked </w:t>
      </w:r>
      <w:proofErr w:type="spellStart"/>
      <w:r w:rsidRPr="006E6CC1">
        <w:rPr>
          <w:rFonts w:ascii="Times New Roman" w:hAnsi="Times New Roman" w:cs="Times New Roman"/>
        </w:rPr>
        <w:t>anda</w:t>
      </w:r>
      <w:proofErr w:type="spellEnd"/>
      <w:r w:rsidRPr="006E6CC1">
        <w:rPr>
          <w:rFonts w:ascii="Times New Roman" w:hAnsi="Times New Roman" w:cs="Times New Roman"/>
        </w:rPr>
        <w:t xml:space="preserve"> negligible change in extreme loads were found. Assuming that split pitch occurs in short periods of operation per a year, there would be a negligible effect in fatigue loads. The measurement also demonstrated the success of the split pitch control. The results for a wind turbine power plant of more than 20 turbines both before and after the installation of split pitch software illustrated that the split pitch software managed to decrease the shutdowns by a factor of 10. A simulation was again performed to see the effect of this control mechanism on fatigue loads. Even though long hours in pitching in most severe conditions for years were simulated, the fatigue loads were negligible. A wind power plant </w:t>
      </w:r>
      <w:proofErr w:type="gramStart"/>
      <w:r w:rsidRPr="006E6CC1">
        <w:rPr>
          <w:rFonts w:ascii="Times New Roman" w:hAnsi="Times New Roman" w:cs="Times New Roman"/>
        </w:rPr>
        <w:t>were</w:t>
      </w:r>
      <w:proofErr w:type="gramEnd"/>
      <w:r w:rsidRPr="006E6CC1">
        <w:rPr>
          <w:rFonts w:ascii="Times New Roman" w:hAnsi="Times New Roman" w:cs="Times New Roman"/>
        </w:rPr>
        <w:t xml:space="preserve"> divided into 2 groups. The group with pitch split software experienced a 50% reduction in the number of shutdowns. It was observed that the pitch algorithm was more effective on less severe sites, reducing the shutdowns by up to a ratio of 80%. Rapid pitching of the blades, and consequently rapid changes in angle of attack also did not cause any stability problems. The second control mechanism tested in the study was the de-rating approach which was investigated in simulation for pitch-controlled turbines and was implemented on a fleet of production turbines for the reduction of drive-train loads. The de-rating approach decreases the pitch angle of the blades to create positive aerodynamic damping. Trying to maximize the power didn’t work because the number of shutdowns remained too high. So, the second approach was to minimize the loss of energy due to de-rating events. Overall, the highest performance was achieved with the 0% de-rate value because of the fact that this value gave the largest reduction in number of shutdowns and shortest of each de-rating event. The last approach to control the turbines was full tower vibration control in which de-rating control follows the split pitch control. So, if pitch control was not able to decrease the vibrations to the safe level, de-rating algorithm was activated. When the last algorithm was implemented, the comparison of results from wind turbines with and without the algorithm illustrated that the reduction in the mean number of shutdowns per turbine was 96% while the reduction in the mean energy capture lost per turbine was 93%.</w:t>
      </w:r>
    </w:p>
    <w:p w:rsidR="004A778C" w:rsidRPr="00FC6E16" w:rsidRDefault="004A778C" w:rsidP="004A778C">
      <w:pPr>
        <w:pStyle w:val="ListeParagraf"/>
        <w:jc w:val="both"/>
        <w:rPr>
          <w:rFonts w:ascii="Arial" w:hAnsi="Arial" w:cs="Arial"/>
          <w:color w:val="222222"/>
          <w:sz w:val="20"/>
          <w:szCs w:val="20"/>
          <w:shd w:val="clear" w:color="auto" w:fill="FFFFFF"/>
        </w:rPr>
      </w:pPr>
    </w:p>
    <w:p w:rsidR="004A778C" w:rsidRDefault="004A778C" w:rsidP="00D514E5">
      <w:pPr>
        <w:pStyle w:val="ListeParagraf"/>
        <w:numPr>
          <w:ilvl w:val="0"/>
          <w:numId w:val="9"/>
        </w:numPr>
        <w:jc w:val="both"/>
        <w:rPr>
          <w:rFonts w:ascii="Arial" w:hAnsi="Arial" w:cs="Arial"/>
          <w:color w:val="222222"/>
          <w:sz w:val="20"/>
          <w:szCs w:val="20"/>
          <w:shd w:val="clear" w:color="auto" w:fill="FFFFFF"/>
        </w:rPr>
      </w:pPr>
      <w:proofErr w:type="spellStart"/>
      <w:r w:rsidRPr="00FC6E16">
        <w:rPr>
          <w:rFonts w:ascii="Arial" w:hAnsi="Arial" w:cs="Arial"/>
          <w:color w:val="222222"/>
          <w:sz w:val="20"/>
          <w:szCs w:val="20"/>
          <w:shd w:val="clear" w:color="auto" w:fill="FFFFFF"/>
        </w:rPr>
        <w:lastRenderedPageBreak/>
        <w:t>Valamanesh</w:t>
      </w:r>
      <w:proofErr w:type="spellEnd"/>
      <w:r w:rsidRPr="00FC6E16">
        <w:rPr>
          <w:rFonts w:ascii="Arial" w:hAnsi="Arial" w:cs="Arial"/>
          <w:color w:val="222222"/>
          <w:sz w:val="20"/>
          <w:szCs w:val="20"/>
          <w:shd w:val="clear" w:color="auto" w:fill="FFFFFF"/>
        </w:rPr>
        <w:t>, V., &amp; Myers, A. T. (2014). Aerodynamic damping and seismic response of horizontal axis wind turbine towers.</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Journal of Structural Engineering</w:t>
      </w:r>
      <w:r w:rsidRPr="00FC6E16">
        <w:rPr>
          <w:rFonts w:ascii="Arial" w:hAnsi="Arial" w:cs="Arial"/>
          <w:color w:val="222222"/>
          <w:sz w:val="20"/>
          <w:szCs w:val="20"/>
          <w:shd w:val="clear" w:color="auto" w:fill="FFFFFF"/>
        </w:rPr>
        <w:t>,</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140</w:t>
      </w:r>
      <w:r w:rsidRPr="00FC6E16">
        <w:rPr>
          <w:rFonts w:ascii="Arial" w:hAnsi="Arial" w:cs="Arial"/>
          <w:color w:val="222222"/>
          <w:sz w:val="20"/>
          <w:szCs w:val="20"/>
          <w:shd w:val="clear" w:color="auto" w:fill="FFFFFF"/>
        </w:rPr>
        <w:t>(11), 04014090.</w:t>
      </w:r>
    </w:p>
    <w:p w:rsidR="001D515D" w:rsidRPr="001D515D" w:rsidRDefault="00C46458" w:rsidP="00C46458">
      <w:pPr>
        <w:jc w:val="both"/>
        <w:rPr>
          <w:rFonts w:ascii="Times New Roman" w:hAnsi="Times New Roman" w:cs="Times New Roman"/>
        </w:rPr>
      </w:pPr>
      <w:r>
        <w:rPr>
          <w:rFonts w:ascii="Times New Roman" w:hAnsi="Times New Roman" w:cs="Times New Roman"/>
          <w:b/>
        </w:rPr>
        <w:t xml:space="preserve">       </w:t>
      </w:r>
      <w:r w:rsidR="001D515D" w:rsidRPr="001D515D">
        <w:rPr>
          <w:rFonts w:ascii="Times New Roman" w:hAnsi="Times New Roman" w:cs="Times New Roman"/>
          <w:b/>
        </w:rPr>
        <w:t xml:space="preserve">41 </w:t>
      </w:r>
      <w:r w:rsidR="001D515D" w:rsidRPr="001D515D">
        <w:rPr>
          <w:rFonts w:ascii="Times New Roman" w:hAnsi="Times New Roman" w:cs="Times New Roman"/>
        </w:rPr>
        <w:t xml:space="preserve">compared the closed-form aerodynamic calculations with the ones obtained from FAST in order to show the applicability of the closed-form calculations for the structural earthquake engineers to include the effect of aerodynamic damping in the seismic analysis of HAWT’s. After the derivations of the closed-form calculations for the </w:t>
      </w:r>
      <w:proofErr w:type="spellStart"/>
      <w:r w:rsidR="001D515D" w:rsidRPr="001D515D">
        <w:rPr>
          <w:rFonts w:ascii="Times New Roman" w:hAnsi="Times New Roman" w:cs="Times New Roman"/>
        </w:rPr>
        <w:t>aeroelastic</w:t>
      </w:r>
      <w:proofErr w:type="spellEnd"/>
      <w:r w:rsidR="001D515D" w:rsidRPr="001D515D">
        <w:rPr>
          <w:rFonts w:ascii="Times New Roman" w:hAnsi="Times New Roman" w:cs="Times New Roman"/>
        </w:rPr>
        <w:t xml:space="preserve"> damping in fore-aft and side-to-side directions, the comparison between the </w:t>
      </w:r>
      <w:proofErr w:type="spellStart"/>
      <w:r w:rsidR="001D515D" w:rsidRPr="001D515D">
        <w:rPr>
          <w:rFonts w:ascii="Times New Roman" w:hAnsi="Times New Roman" w:cs="Times New Roman"/>
        </w:rPr>
        <w:t>aeroelastic</w:t>
      </w:r>
      <w:proofErr w:type="spellEnd"/>
      <w:r w:rsidR="001D515D" w:rsidRPr="001D515D">
        <w:rPr>
          <w:rFonts w:ascii="Times New Roman" w:hAnsi="Times New Roman" w:cs="Times New Roman"/>
        </w:rPr>
        <w:t xml:space="preserve"> damping values acquired form the FAST and closed-form derivation were made. FAST simulations also considered the assumptions inherent to the closed-form solutions. So, seven FAST simulations were conducted and six of them were designed to most closely mimic the simplifying assumptions of the closed-form solutions. Whereas the first simulation was adjusted to replicate the most realistic solutions, the 7</w:t>
      </w:r>
      <w:r w:rsidR="001D515D" w:rsidRPr="001D515D">
        <w:rPr>
          <w:rFonts w:ascii="Times New Roman" w:hAnsi="Times New Roman" w:cs="Times New Roman"/>
          <w:vertAlign w:val="superscript"/>
        </w:rPr>
        <w:t>th</w:t>
      </w:r>
      <w:r w:rsidR="001D515D" w:rsidRPr="001D515D">
        <w:rPr>
          <w:rFonts w:ascii="Times New Roman" w:hAnsi="Times New Roman" w:cs="Times New Roman"/>
        </w:rPr>
        <w:t xml:space="preserve"> one was designed to closely resemble the assumptions of the closed-form solution. However, the paper stated that even though the 7</w:t>
      </w:r>
      <w:r w:rsidR="001D515D" w:rsidRPr="001D515D">
        <w:rPr>
          <w:rFonts w:ascii="Times New Roman" w:hAnsi="Times New Roman" w:cs="Times New Roman"/>
          <w:vertAlign w:val="superscript"/>
        </w:rPr>
        <w:t>th</w:t>
      </w:r>
      <w:r w:rsidR="001D515D" w:rsidRPr="001D515D">
        <w:rPr>
          <w:rFonts w:ascii="Times New Roman" w:hAnsi="Times New Roman" w:cs="Times New Roman"/>
        </w:rPr>
        <w:t xml:space="preserve"> analysis were intended to most closely resemble the assumptions of the closed-form solution, there were still many differences between the FAST and the closed-form solution. For instance, the FAST considered the two mode shapes whereas the closed-form solution used an equivalent cantilever beam model with lumped mass at the hub. Also, the inflow model in FAST was based on the generalized dynamic wake model and considered many features that was not included in the closed-form solutions. The damping estimates of the two model in fore-aft direction demonstrated that overall estimations were consistent but the closed-form formulation produced damping values lower than the 7 FAST simulations. The agreement between results were found to be best for the parked turbine. The FAST simulations illustrated that the most influential assumption was the rigid rotor assumptions which lowered the estimates compared with those with a flexible rotor. The assumption of a steady wind was detected as another important signification. The disagreement between damping values in side-to-side direction was higher and the estimates generated less aerodynamic damping values compared to the ones in fore-aft direction. The contribution of the wind speed and rotor speed components to the aerodynamic damping was investigated by plotting these contributions versus wind speed. It was seen that the wind speed component increased almost linearly with wind speed and produced 6.7% of total damping at cut-in speed whereas it produced the 41% of total damping. Besides the rotor speed component, the contribution of the derivative of the lift coefficient with respect to the angle of attack to the rotor speed component was also plotted and it was observed that almost all the contribution to the rotor speed component was made by the lift coefficient derivative. After all, seven ground motions were exposed to the Euler-Bernoulli cantilever discretized model of 1.5-MW turbine. The aerodynamic thrust was also exposed to the model. The damping values calculated from the closed-form and FAST analysis as well as the 1% and 5%. </w:t>
      </w:r>
      <w:proofErr w:type="gramStart"/>
      <w:r w:rsidR="001D515D" w:rsidRPr="001D515D">
        <w:rPr>
          <w:rFonts w:ascii="Times New Roman" w:hAnsi="Times New Roman" w:cs="Times New Roman"/>
        </w:rPr>
        <w:t>!%</w:t>
      </w:r>
      <w:proofErr w:type="gramEnd"/>
      <w:r w:rsidR="001D515D" w:rsidRPr="001D515D">
        <w:rPr>
          <w:rFonts w:ascii="Times New Roman" w:hAnsi="Times New Roman" w:cs="Times New Roman"/>
        </w:rPr>
        <w:t xml:space="preserve"> and 5% damping values were chosen because “ASCE-Recommended Practice for Compliance of Large Land-Based Wind Turbine Support Structures” stated that total damping should be set to 1% during parked conditions while 5% during operational conditions. However, the paper also stated that the ASCE doesn’t distinguish its recommendation for operational conditions based on direction. The drift results demonstrated that both models strongly agreed with the results based on total damping of 1% in both directions for parked conditions and in side-to-side conditions in the fore-aft direction. The drift results with 5% damping were consistent with the results obtained through closed-form calculation and FAST simulations whereas the results with 1% damping were 20% more. These results were consistent with ASCE but the side-to-side spectrum was prepared with 5% damping ratio whereas it should have been prepared with 1% damping ratio. This detail was emphasized based on the fact that in some conditions, side-to-side base moments can be the controlling design condition rather than the fore-aft base moments.</w:t>
      </w:r>
    </w:p>
    <w:p w:rsidR="001D515D" w:rsidRPr="001D515D" w:rsidRDefault="001D515D" w:rsidP="001D515D">
      <w:pPr>
        <w:jc w:val="both"/>
        <w:rPr>
          <w:rFonts w:ascii="Arial" w:hAnsi="Arial" w:cs="Arial"/>
          <w:color w:val="222222"/>
          <w:sz w:val="20"/>
          <w:szCs w:val="20"/>
          <w:shd w:val="clear" w:color="auto" w:fill="FFFFFF"/>
        </w:rPr>
      </w:pPr>
    </w:p>
    <w:p w:rsidR="00654ECC" w:rsidRDefault="00654ECC" w:rsidP="00654ECC">
      <w:pPr>
        <w:jc w:val="center"/>
        <w:rPr>
          <w:b/>
        </w:rPr>
      </w:pPr>
      <w:r>
        <w:rPr>
          <w:b/>
        </w:rPr>
        <w:t>WIND ENERGY REPORTS</w:t>
      </w:r>
    </w:p>
    <w:p w:rsidR="00654ECC" w:rsidRDefault="00654ECC" w:rsidP="00654ECC">
      <w:pPr>
        <w:jc w:val="center"/>
        <w:rPr>
          <w:b/>
        </w:rPr>
      </w:pPr>
    </w:p>
    <w:p w:rsidR="006E045F" w:rsidRPr="006E045F" w:rsidRDefault="006E045F" w:rsidP="00D514E5">
      <w:pPr>
        <w:pStyle w:val="ListeParagraf"/>
        <w:numPr>
          <w:ilvl w:val="0"/>
          <w:numId w:val="12"/>
        </w:numPr>
        <w:rPr>
          <w:rFonts w:ascii="Arial" w:hAnsi="Arial" w:cs="Arial"/>
          <w:color w:val="222222"/>
          <w:sz w:val="20"/>
          <w:szCs w:val="20"/>
          <w:shd w:val="clear" w:color="auto" w:fill="FFFFFF"/>
        </w:rPr>
      </w:pPr>
      <w:r w:rsidRPr="006E045F">
        <w:rPr>
          <w:rFonts w:ascii="Arial" w:hAnsi="Arial" w:cs="Arial"/>
          <w:color w:val="222222"/>
          <w:sz w:val="20"/>
          <w:szCs w:val="20"/>
          <w:shd w:val="clear" w:color="auto" w:fill="FFFFFF"/>
        </w:rPr>
        <w:t>Consult, B. T. M. (2015). World Wind Energy Market Update 2015.</w:t>
      </w:r>
      <w:r w:rsidRPr="006E045F">
        <w:rPr>
          <w:rStyle w:val="apple-converted-space"/>
          <w:rFonts w:ascii="Arial" w:hAnsi="Arial" w:cs="Arial"/>
          <w:color w:val="222222"/>
          <w:sz w:val="20"/>
          <w:szCs w:val="20"/>
          <w:shd w:val="clear" w:color="auto" w:fill="FFFFFF"/>
        </w:rPr>
        <w:t> </w:t>
      </w:r>
      <w:proofErr w:type="spellStart"/>
      <w:r w:rsidRPr="006E045F">
        <w:rPr>
          <w:rFonts w:ascii="Arial" w:hAnsi="Arial" w:cs="Arial"/>
          <w:i/>
          <w:iCs/>
          <w:color w:val="222222"/>
          <w:sz w:val="20"/>
          <w:szCs w:val="20"/>
          <w:shd w:val="clear" w:color="auto" w:fill="FFFFFF"/>
        </w:rPr>
        <w:t>Ringkøbing</w:t>
      </w:r>
      <w:proofErr w:type="spellEnd"/>
      <w:r w:rsidRPr="006E045F">
        <w:rPr>
          <w:rFonts w:ascii="Arial" w:hAnsi="Arial" w:cs="Arial"/>
          <w:i/>
          <w:iCs/>
          <w:color w:val="222222"/>
          <w:sz w:val="20"/>
          <w:szCs w:val="20"/>
          <w:shd w:val="clear" w:color="auto" w:fill="FFFFFF"/>
        </w:rPr>
        <w:t>: BTM Consult</w:t>
      </w:r>
    </w:p>
    <w:p w:rsidR="006E045F" w:rsidRDefault="006E045F" w:rsidP="00654ECC">
      <w:pPr>
        <w:jc w:val="both"/>
        <w:rPr>
          <w:rFonts w:ascii="Times New Roman" w:hAnsi="Times New Roman" w:cs="Times New Roman"/>
        </w:rPr>
      </w:pPr>
    </w:p>
    <w:p w:rsidR="00654ECC" w:rsidRPr="00C46458" w:rsidRDefault="00654ECC" w:rsidP="00D514E5">
      <w:pPr>
        <w:pStyle w:val="ListeParagraf"/>
        <w:numPr>
          <w:ilvl w:val="0"/>
          <w:numId w:val="13"/>
        </w:numPr>
        <w:jc w:val="both"/>
        <w:rPr>
          <w:rFonts w:ascii="Times New Roman" w:hAnsi="Times New Roman" w:cs="Times New Roman"/>
        </w:rPr>
      </w:pPr>
      <w:r w:rsidRPr="00C46458">
        <w:rPr>
          <w:rFonts w:ascii="Times New Roman" w:hAnsi="Times New Roman" w:cs="Times New Roman"/>
        </w:rPr>
        <w:t xml:space="preserve">Penetration of wind power in the world’s electricity supply reached 3.4% in 2014. </w:t>
      </w:r>
    </w:p>
    <w:p w:rsidR="00654ECC" w:rsidRPr="00C46458" w:rsidRDefault="00654ECC" w:rsidP="00D514E5">
      <w:pPr>
        <w:pStyle w:val="ListeParagraf"/>
        <w:numPr>
          <w:ilvl w:val="0"/>
          <w:numId w:val="13"/>
        </w:numPr>
        <w:jc w:val="both"/>
        <w:rPr>
          <w:rFonts w:ascii="Times New Roman" w:hAnsi="Times New Roman" w:cs="Times New Roman"/>
        </w:rPr>
      </w:pPr>
      <w:r w:rsidRPr="00C46458">
        <w:rPr>
          <w:rFonts w:ascii="Times New Roman" w:hAnsi="Times New Roman" w:cs="Times New Roman"/>
        </w:rPr>
        <w:t>The wind power industry continues to demonstrate its ability to rapidly evolve to meet new demands in markets that face variety of challenges: Multi-megawatt turbines above 2.5 MW continued to increase in number, representing 18.5% of 2014 installations over 17.5% in 2013. Turbines below 1.5 MW dropped to a 1.5% share of 2014 turbine installations.</w:t>
      </w:r>
    </w:p>
    <w:p w:rsidR="00654ECC" w:rsidRPr="00C46458" w:rsidRDefault="00654ECC" w:rsidP="00D514E5">
      <w:pPr>
        <w:pStyle w:val="ListeParagraf"/>
        <w:numPr>
          <w:ilvl w:val="0"/>
          <w:numId w:val="13"/>
        </w:numPr>
        <w:jc w:val="both"/>
        <w:rPr>
          <w:rFonts w:ascii="Times New Roman" w:hAnsi="Times New Roman" w:cs="Times New Roman"/>
        </w:rPr>
      </w:pPr>
      <w:r w:rsidRPr="00C46458">
        <w:rPr>
          <w:rFonts w:ascii="Times New Roman" w:hAnsi="Times New Roman" w:cs="Times New Roman"/>
        </w:rPr>
        <w:t>51.2 GW of newly installed wind power capacity, a new total yearly capacity records.</w:t>
      </w:r>
    </w:p>
    <w:p w:rsidR="00654ECC" w:rsidRPr="00C46458" w:rsidRDefault="00654ECC" w:rsidP="00D514E5">
      <w:pPr>
        <w:pStyle w:val="ListeParagraf"/>
        <w:numPr>
          <w:ilvl w:val="0"/>
          <w:numId w:val="13"/>
        </w:numPr>
        <w:jc w:val="both"/>
        <w:rPr>
          <w:rFonts w:ascii="Times New Roman" w:hAnsi="Times New Roman" w:cs="Times New Roman"/>
        </w:rPr>
      </w:pPr>
      <w:r w:rsidRPr="00C46458">
        <w:rPr>
          <w:rFonts w:ascii="Times New Roman" w:hAnsi="Times New Roman" w:cs="Times New Roman"/>
        </w:rPr>
        <w:t>Cumulative installed capacity climbed to 372 GW by the end of 2014.</w:t>
      </w:r>
    </w:p>
    <w:p w:rsidR="00654ECC" w:rsidRPr="00C46458" w:rsidRDefault="00654ECC" w:rsidP="00D514E5">
      <w:pPr>
        <w:pStyle w:val="ListeParagraf"/>
        <w:numPr>
          <w:ilvl w:val="0"/>
          <w:numId w:val="13"/>
        </w:numPr>
        <w:jc w:val="both"/>
        <w:rPr>
          <w:rFonts w:ascii="Times New Roman" w:hAnsi="Times New Roman" w:cs="Times New Roman"/>
        </w:rPr>
      </w:pPr>
      <w:r w:rsidRPr="00C46458">
        <w:rPr>
          <w:rFonts w:ascii="Times New Roman" w:hAnsi="Times New Roman" w:cs="Times New Roman"/>
        </w:rPr>
        <w:t>All turbine manufacturers continued to evolve larger rotor machines and towers continued to follow the evolution of rotors.</w:t>
      </w:r>
    </w:p>
    <w:p w:rsidR="00654ECC" w:rsidRPr="006E045F" w:rsidRDefault="00654ECC" w:rsidP="00654ECC">
      <w:pPr>
        <w:jc w:val="both"/>
        <w:rPr>
          <w:rFonts w:ascii="Times New Roman" w:hAnsi="Times New Roman" w:cs="Times New Roman"/>
        </w:rPr>
      </w:pPr>
    </w:p>
    <w:p w:rsidR="00654ECC" w:rsidRPr="006E045F" w:rsidRDefault="006E045F" w:rsidP="00D514E5">
      <w:pPr>
        <w:pStyle w:val="ListeParagraf"/>
        <w:numPr>
          <w:ilvl w:val="0"/>
          <w:numId w:val="12"/>
        </w:numPr>
        <w:jc w:val="both"/>
        <w:rPr>
          <w:rFonts w:ascii="Times New Roman" w:hAnsi="Times New Roman" w:cs="Times New Roman"/>
        </w:rPr>
      </w:pPr>
      <w:r w:rsidRPr="006E045F">
        <w:rPr>
          <w:rFonts w:ascii="Arial" w:hAnsi="Arial" w:cs="Arial"/>
          <w:color w:val="222222"/>
          <w:sz w:val="20"/>
          <w:szCs w:val="20"/>
          <w:shd w:val="clear" w:color="auto" w:fill="FFFFFF"/>
        </w:rPr>
        <w:t xml:space="preserve">European Wind Energy Association. (2015). Wind in Power. </w:t>
      </w:r>
      <w:r w:rsidRPr="006E045F">
        <w:rPr>
          <w:rFonts w:ascii="Arial" w:hAnsi="Arial" w:cs="Arial"/>
          <w:i/>
          <w:color w:val="222222"/>
          <w:sz w:val="20"/>
          <w:szCs w:val="20"/>
          <w:shd w:val="clear" w:color="auto" w:fill="FFFFFF"/>
        </w:rPr>
        <w:t>EWEA, February</w:t>
      </w:r>
    </w:p>
    <w:p w:rsidR="006E045F" w:rsidRPr="006E045F" w:rsidRDefault="006E045F" w:rsidP="006E045F">
      <w:pPr>
        <w:pStyle w:val="ListeParagraf"/>
        <w:jc w:val="both"/>
        <w:rPr>
          <w:rFonts w:ascii="Times New Roman" w:hAnsi="Times New Roman" w:cs="Times New Roman"/>
        </w:rPr>
      </w:pPr>
    </w:p>
    <w:p w:rsidR="006E045F" w:rsidRPr="006E045F" w:rsidRDefault="006E045F" w:rsidP="006E045F">
      <w:pPr>
        <w:pStyle w:val="ListeParagraf"/>
        <w:jc w:val="both"/>
        <w:rPr>
          <w:rFonts w:ascii="Times New Roman" w:hAnsi="Times New Roman" w:cs="Times New Roman"/>
        </w:rPr>
      </w:pPr>
    </w:p>
    <w:p w:rsidR="00654ECC" w:rsidRPr="00C46458" w:rsidRDefault="00654ECC" w:rsidP="00D514E5">
      <w:pPr>
        <w:pStyle w:val="ListeParagraf"/>
        <w:numPr>
          <w:ilvl w:val="0"/>
          <w:numId w:val="14"/>
        </w:numPr>
        <w:jc w:val="both"/>
        <w:rPr>
          <w:rFonts w:ascii="Times New Roman" w:hAnsi="Times New Roman" w:cs="Times New Roman"/>
        </w:rPr>
      </w:pPr>
      <w:r w:rsidRPr="00C46458">
        <w:rPr>
          <w:rFonts w:ascii="Times New Roman" w:hAnsi="Times New Roman" w:cs="Times New Roman"/>
        </w:rPr>
        <w:t>Since 2000, 29.4% of new capacity installed has been wind power in Europe</w:t>
      </w:r>
    </w:p>
    <w:p w:rsidR="006E045F" w:rsidRPr="00C46458" w:rsidRDefault="00654ECC" w:rsidP="00D514E5">
      <w:pPr>
        <w:pStyle w:val="ListeParagraf"/>
        <w:numPr>
          <w:ilvl w:val="0"/>
          <w:numId w:val="14"/>
        </w:numPr>
        <w:jc w:val="both"/>
        <w:rPr>
          <w:rFonts w:ascii="Times New Roman" w:hAnsi="Times New Roman" w:cs="Times New Roman"/>
        </w:rPr>
      </w:pPr>
      <w:r w:rsidRPr="00C46458">
        <w:rPr>
          <w:rFonts w:ascii="Times New Roman" w:hAnsi="Times New Roman" w:cs="Times New Roman"/>
        </w:rPr>
        <w:t>From 3.2 GW in 2000, to 11.8 GW in 2014 at a compounds annual growth rate of 9.8%.</w:t>
      </w:r>
    </w:p>
    <w:p w:rsidR="00654ECC" w:rsidRPr="00654ECC" w:rsidRDefault="00654ECC" w:rsidP="00654ECC">
      <w:pPr>
        <w:jc w:val="both"/>
        <w:rPr>
          <w:rFonts w:ascii="Times New Roman" w:hAnsi="Times New Roman" w:cs="Times New Roman"/>
        </w:rPr>
      </w:pPr>
    </w:p>
    <w:p w:rsidR="006E045F" w:rsidRPr="006E045F" w:rsidRDefault="006E045F" w:rsidP="00D514E5">
      <w:pPr>
        <w:pStyle w:val="ListeParagraf"/>
        <w:numPr>
          <w:ilvl w:val="0"/>
          <w:numId w:val="12"/>
        </w:numPr>
        <w:rPr>
          <w:rFonts w:ascii="Arial" w:hAnsi="Arial" w:cs="Arial"/>
          <w:color w:val="222222"/>
          <w:sz w:val="20"/>
          <w:szCs w:val="20"/>
          <w:shd w:val="clear" w:color="auto" w:fill="FFFFFF"/>
        </w:rPr>
      </w:pPr>
      <w:r w:rsidRPr="006E045F">
        <w:rPr>
          <w:rFonts w:ascii="Arial" w:hAnsi="Arial" w:cs="Arial"/>
          <w:color w:val="222222"/>
          <w:sz w:val="20"/>
          <w:szCs w:val="20"/>
          <w:shd w:val="clear" w:color="auto" w:fill="FFFFFF"/>
        </w:rPr>
        <w:t xml:space="preserve">European Wind Energy Association. (2014). Wind Energy Scenarios for 2030. </w:t>
      </w:r>
      <w:r w:rsidRPr="006E045F">
        <w:rPr>
          <w:rFonts w:ascii="Arial" w:hAnsi="Arial" w:cs="Arial"/>
          <w:i/>
          <w:color w:val="222222"/>
          <w:sz w:val="20"/>
          <w:szCs w:val="20"/>
          <w:shd w:val="clear" w:color="auto" w:fill="FFFFFF"/>
        </w:rPr>
        <w:t>EWEA, August.</w:t>
      </w:r>
    </w:p>
    <w:p w:rsidR="006E045F" w:rsidRDefault="006E045F" w:rsidP="00654ECC">
      <w:pPr>
        <w:jc w:val="both"/>
        <w:rPr>
          <w:rFonts w:ascii="Times New Roman" w:hAnsi="Times New Roman" w:cs="Times New Roman"/>
          <w:b/>
        </w:rPr>
      </w:pPr>
    </w:p>
    <w:p w:rsidR="00654ECC" w:rsidRPr="00C46458" w:rsidRDefault="00654ECC" w:rsidP="00D514E5">
      <w:pPr>
        <w:pStyle w:val="ListeParagraf"/>
        <w:numPr>
          <w:ilvl w:val="0"/>
          <w:numId w:val="15"/>
        </w:numPr>
        <w:jc w:val="both"/>
        <w:rPr>
          <w:rFonts w:ascii="Times New Roman" w:hAnsi="Times New Roman" w:cs="Times New Roman"/>
        </w:rPr>
      </w:pPr>
      <w:r w:rsidRPr="00C46458">
        <w:rPr>
          <w:rFonts w:ascii="Times New Roman" w:hAnsi="Times New Roman" w:cs="Times New Roman"/>
        </w:rPr>
        <w:t>Recent regulatory and economic developments in the EU have significantly changed the wind energy perspective for the nest 15 years. In light of uncertain governance towards achieving EU climate and energy binding targets, EWEA updated the European wind energy industry’s vision to 2030.</w:t>
      </w:r>
    </w:p>
    <w:p w:rsidR="00654ECC" w:rsidRPr="00C46458" w:rsidRDefault="00654ECC" w:rsidP="00D514E5">
      <w:pPr>
        <w:pStyle w:val="ListeParagraf"/>
        <w:numPr>
          <w:ilvl w:val="0"/>
          <w:numId w:val="15"/>
        </w:numPr>
        <w:jc w:val="both"/>
        <w:rPr>
          <w:rFonts w:ascii="Times New Roman" w:hAnsi="Times New Roman" w:cs="Times New Roman"/>
        </w:rPr>
      </w:pPr>
      <w:r w:rsidRPr="00C46458">
        <w:rPr>
          <w:rFonts w:ascii="Times New Roman" w:hAnsi="Times New Roman" w:cs="Times New Roman"/>
        </w:rPr>
        <w:t xml:space="preserve">EWEA’s new central scenario expects 320 GW of wind energy capacity to be installed in the EU in 2030, 245 GW of onshore wind and 66 GW of offshore wind. That would be more than twice as much as the installed capacity in 2014 and an increase of two thirds from the expected capacity installed in 2020 (192 GW). </w:t>
      </w:r>
    </w:p>
    <w:p w:rsidR="00654ECC" w:rsidRPr="00C46458" w:rsidRDefault="00654ECC" w:rsidP="00D514E5">
      <w:pPr>
        <w:pStyle w:val="ListeParagraf"/>
        <w:numPr>
          <w:ilvl w:val="0"/>
          <w:numId w:val="15"/>
        </w:numPr>
        <w:jc w:val="both"/>
        <w:rPr>
          <w:rFonts w:ascii="Times New Roman" w:hAnsi="Times New Roman" w:cs="Times New Roman"/>
        </w:rPr>
      </w:pPr>
      <w:r w:rsidRPr="00C46458">
        <w:rPr>
          <w:rFonts w:ascii="Times New Roman" w:hAnsi="Times New Roman" w:cs="Times New Roman"/>
        </w:rPr>
        <w:t xml:space="preserve">Wind Energy will produce 778 TW/h of electricity equal to 24.4% of the EU’s electricity demands. </w:t>
      </w:r>
    </w:p>
    <w:p w:rsidR="00654ECC" w:rsidRPr="00C46458" w:rsidRDefault="00654ECC" w:rsidP="00D514E5">
      <w:pPr>
        <w:pStyle w:val="ListeParagraf"/>
        <w:numPr>
          <w:ilvl w:val="0"/>
          <w:numId w:val="15"/>
        </w:numPr>
        <w:jc w:val="both"/>
        <w:rPr>
          <w:rFonts w:ascii="Times New Roman" w:hAnsi="Times New Roman" w:cs="Times New Roman"/>
        </w:rPr>
      </w:pPr>
      <w:r w:rsidRPr="00C46458">
        <w:rPr>
          <w:rFonts w:ascii="Times New Roman" w:hAnsi="Times New Roman" w:cs="Times New Roman"/>
        </w:rPr>
        <w:t>Wind Energy’s potential to 2030 will depend to a large extent on recent policy developments in the major EU climate and energy priorities: the governance of the Energy Union, a new European power market design and the Emission Trading System reform.</w:t>
      </w:r>
    </w:p>
    <w:p w:rsidR="00654ECC" w:rsidRPr="00C46458" w:rsidRDefault="00654ECC" w:rsidP="00D514E5">
      <w:pPr>
        <w:pStyle w:val="ListeParagraf"/>
        <w:numPr>
          <w:ilvl w:val="0"/>
          <w:numId w:val="15"/>
        </w:numPr>
        <w:jc w:val="both"/>
        <w:rPr>
          <w:rFonts w:ascii="Times New Roman" w:hAnsi="Times New Roman" w:cs="Times New Roman"/>
        </w:rPr>
      </w:pPr>
      <w:r w:rsidRPr="00C46458">
        <w:rPr>
          <w:rFonts w:ascii="Times New Roman" w:hAnsi="Times New Roman" w:cs="Times New Roman"/>
        </w:rPr>
        <w:t>In July 2015, the European Commission published a consultative communication for a new energy market design that can accommodate an increasing share of variable renewable energy into electricity grids in the post-2020 period.</w:t>
      </w:r>
    </w:p>
    <w:p w:rsidR="00654ECC" w:rsidRPr="00654ECC" w:rsidRDefault="00654ECC" w:rsidP="00654ECC">
      <w:pPr>
        <w:jc w:val="both"/>
        <w:rPr>
          <w:rFonts w:ascii="Times New Roman" w:hAnsi="Times New Roman" w:cs="Times New Roman"/>
        </w:rPr>
      </w:pPr>
    </w:p>
    <w:p w:rsidR="006E045F" w:rsidRPr="00A215EF" w:rsidRDefault="006E045F" w:rsidP="00D514E5">
      <w:pPr>
        <w:pStyle w:val="ListeParagraf"/>
        <w:numPr>
          <w:ilvl w:val="0"/>
          <w:numId w:val="12"/>
        </w:numPr>
        <w:jc w:val="both"/>
        <w:rPr>
          <w:rFonts w:ascii="Times New Roman" w:hAnsi="Times New Roman" w:cs="Times New Roman"/>
        </w:rPr>
      </w:pPr>
      <w:r w:rsidRPr="00A215EF">
        <w:rPr>
          <w:rFonts w:ascii="Arial" w:hAnsi="Arial" w:cs="Arial"/>
          <w:color w:val="222222"/>
          <w:sz w:val="20"/>
          <w:szCs w:val="20"/>
          <w:shd w:val="clear" w:color="auto" w:fill="FFFFFF"/>
        </w:rPr>
        <w:t>Ca, A. I. (2008). 20% Wind Energy by 2030.</w:t>
      </w:r>
    </w:p>
    <w:p w:rsidR="00654ECC" w:rsidRDefault="00C46458" w:rsidP="006E045F">
      <w:pPr>
        <w:spacing w:line="276" w:lineRule="auto"/>
        <w:jc w:val="both"/>
        <w:rPr>
          <w:rFonts w:ascii="Times New Roman" w:hAnsi="Times New Roman" w:cs="Times New Roman"/>
          <w:szCs w:val="20"/>
          <w:shd w:val="clear" w:color="auto" w:fill="FFFFFF"/>
        </w:rPr>
      </w:pPr>
      <w:r>
        <w:rPr>
          <w:rFonts w:ascii="Times New Roman" w:hAnsi="Times New Roman" w:cs="Times New Roman"/>
          <w:szCs w:val="20"/>
          <w:shd w:val="clear" w:color="auto" w:fill="FFFFFF"/>
        </w:rPr>
        <w:t xml:space="preserve">       </w:t>
      </w:r>
      <w:r w:rsidR="00654ECC" w:rsidRPr="006E045F">
        <w:rPr>
          <w:rFonts w:ascii="Times New Roman" w:hAnsi="Times New Roman" w:cs="Times New Roman"/>
          <w:szCs w:val="20"/>
          <w:shd w:val="clear" w:color="auto" w:fill="FFFFFF"/>
        </w:rPr>
        <w:t>In 2008, the Energy Department published a report that examines the technical feasibility of using wind energy to generate 20% of the nation's electricity demand by 2030. The report,</w:t>
      </w:r>
      <w:r w:rsidR="00654ECC" w:rsidRPr="006E045F">
        <w:rPr>
          <w:rStyle w:val="apple-converted-space"/>
          <w:rFonts w:ascii="Times New Roman" w:hAnsi="Times New Roman" w:cs="Times New Roman"/>
          <w:szCs w:val="20"/>
          <w:shd w:val="clear" w:color="auto" w:fill="FFFFFF"/>
        </w:rPr>
        <w:t> </w:t>
      </w:r>
      <w:r w:rsidR="00654ECC" w:rsidRPr="006E045F">
        <w:rPr>
          <w:rStyle w:val="Vurgu"/>
          <w:rFonts w:ascii="Times New Roman" w:hAnsi="Times New Roman" w:cs="Times New Roman"/>
          <w:szCs w:val="20"/>
          <w:bdr w:val="none" w:sz="0" w:space="0" w:color="auto" w:frame="1"/>
          <w:shd w:val="clear" w:color="auto" w:fill="FFFFFF"/>
        </w:rPr>
        <w:t xml:space="preserve">20% Wind Energy by 2030: </w:t>
      </w:r>
      <w:r w:rsidR="00654ECC" w:rsidRPr="006E045F">
        <w:rPr>
          <w:rStyle w:val="Vurgu"/>
          <w:rFonts w:ascii="Times New Roman" w:hAnsi="Times New Roman" w:cs="Times New Roman"/>
          <w:szCs w:val="20"/>
          <w:bdr w:val="none" w:sz="0" w:space="0" w:color="auto" w:frame="1"/>
          <w:shd w:val="clear" w:color="auto" w:fill="FFFFFF"/>
        </w:rPr>
        <w:lastRenderedPageBreak/>
        <w:t>Increasing Wind Energy's Contribution to U.S. Electricity Supply</w:t>
      </w:r>
      <w:r w:rsidR="00654ECC" w:rsidRPr="006E045F">
        <w:rPr>
          <w:rFonts w:ascii="Times New Roman" w:hAnsi="Times New Roman" w:cs="Times New Roman"/>
          <w:szCs w:val="20"/>
          <w:shd w:val="clear" w:color="auto" w:fill="FFFFFF"/>
        </w:rPr>
        <w:t>, includes contributions from DOE and its national laboratories, the wind industry, electric utilities, and other groups. The report examines the costs, major impacts, and challenges associated with producing 20% wind energy or 300 GW of wind generating capacity by 2030.</w:t>
      </w:r>
    </w:p>
    <w:p w:rsidR="006E045F" w:rsidRDefault="006E045F" w:rsidP="006E045F">
      <w:pPr>
        <w:spacing w:line="276" w:lineRule="auto"/>
        <w:jc w:val="both"/>
        <w:rPr>
          <w:rFonts w:ascii="Times New Roman" w:hAnsi="Times New Roman" w:cs="Times New Roman"/>
          <w:szCs w:val="20"/>
          <w:shd w:val="clear" w:color="auto" w:fill="FFFFFF"/>
        </w:rPr>
      </w:pPr>
    </w:p>
    <w:p w:rsidR="006E045F" w:rsidRDefault="006E045F" w:rsidP="006E045F">
      <w:pPr>
        <w:spacing w:line="276" w:lineRule="auto"/>
        <w:jc w:val="both"/>
        <w:rPr>
          <w:rFonts w:ascii="Times New Roman" w:hAnsi="Times New Roman" w:cs="Times New Roman"/>
          <w:szCs w:val="20"/>
          <w:shd w:val="clear" w:color="auto" w:fill="FFFFFF"/>
        </w:rPr>
      </w:pPr>
    </w:p>
    <w:p w:rsidR="006E045F" w:rsidRPr="006E045F" w:rsidRDefault="006E045F" w:rsidP="006E045F">
      <w:pPr>
        <w:spacing w:line="276" w:lineRule="auto"/>
        <w:jc w:val="both"/>
        <w:rPr>
          <w:rFonts w:ascii="Times New Roman" w:hAnsi="Times New Roman" w:cs="Times New Roman"/>
          <w:szCs w:val="20"/>
          <w:shd w:val="clear" w:color="auto" w:fill="FFFFFF"/>
        </w:rPr>
      </w:pPr>
    </w:p>
    <w:p w:rsidR="00654ECC" w:rsidRPr="00654ECC" w:rsidRDefault="00654ECC" w:rsidP="00654ECC">
      <w:pPr>
        <w:jc w:val="both"/>
        <w:rPr>
          <w:rFonts w:ascii="Times New Roman" w:hAnsi="Times New Roman" w:cs="Times New Roman"/>
        </w:rPr>
      </w:pPr>
    </w:p>
    <w:p w:rsidR="006E045F" w:rsidRPr="006E045F" w:rsidRDefault="006E045F" w:rsidP="00D514E5">
      <w:pPr>
        <w:pStyle w:val="ListeParagraf"/>
        <w:numPr>
          <w:ilvl w:val="0"/>
          <w:numId w:val="12"/>
        </w:numPr>
        <w:jc w:val="both"/>
        <w:rPr>
          <w:rFonts w:ascii="Times New Roman" w:hAnsi="Times New Roman" w:cs="Times New Roman"/>
        </w:rPr>
      </w:pPr>
      <w:r w:rsidRPr="006E045F">
        <w:rPr>
          <w:rFonts w:ascii="Arial" w:hAnsi="Arial" w:cs="Arial"/>
          <w:color w:val="222222"/>
          <w:sz w:val="20"/>
          <w:szCs w:val="20"/>
          <w:shd w:val="clear" w:color="auto" w:fill="FFFFFF"/>
        </w:rPr>
        <w:t>Council, G. W. E. (2012). Global wind report annual market update.</w:t>
      </w:r>
      <w:r w:rsidRPr="006E045F">
        <w:rPr>
          <w:rStyle w:val="apple-converted-space"/>
          <w:rFonts w:ascii="Arial" w:hAnsi="Arial" w:cs="Arial"/>
          <w:color w:val="222222"/>
          <w:sz w:val="20"/>
          <w:szCs w:val="20"/>
          <w:shd w:val="clear" w:color="auto" w:fill="FFFFFF"/>
        </w:rPr>
        <w:t> </w:t>
      </w:r>
      <w:r w:rsidRPr="006E045F">
        <w:rPr>
          <w:rFonts w:ascii="Arial" w:hAnsi="Arial" w:cs="Arial"/>
          <w:i/>
          <w:iCs/>
          <w:color w:val="222222"/>
          <w:sz w:val="20"/>
          <w:szCs w:val="20"/>
          <w:shd w:val="clear" w:color="auto" w:fill="FFFFFF"/>
        </w:rPr>
        <w:t>GWEC, March.</w:t>
      </w:r>
    </w:p>
    <w:p w:rsidR="00654ECC" w:rsidRPr="00C46458" w:rsidRDefault="00654ECC" w:rsidP="00D514E5">
      <w:pPr>
        <w:pStyle w:val="ListeParagraf"/>
        <w:numPr>
          <w:ilvl w:val="0"/>
          <w:numId w:val="16"/>
        </w:numPr>
        <w:jc w:val="both"/>
        <w:rPr>
          <w:rFonts w:ascii="Times New Roman" w:hAnsi="Times New Roman" w:cs="Times New Roman"/>
        </w:rPr>
      </w:pPr>
      <w:r w:rsidRPr="00C46458">
        <w:rPr>
          <w:rFonts w:ascii="Times New Roman" w:hAnsi="Times New Roman" w:cs="Times New Roman"/>
        </w:rPr>
        <w:t>2014 was a great year for the wind industry, setting a new record of more than 51 GW installed in a single year, bringing the global total close to 370 GW. More than 51 GW of new wind power capacity was brought on line, a sharp rise in comparison to 2013.</w:t>
      </w:r>
    </w:p>
    <w:p w:rsidR="00654ECC" w:rsidRPr="00C46458" w:rsidRDefault="00654ECC" w:rsidP="00D514E5">
      <w:pPr>
        <w:pStyle w:val="ListeParagraf"/>
        <w:numPr>
          <w:ilvl w:val="0"/>
          <w:numId w:val="16"/>
        </w:numPr>
        <w:jc w:val="both"/>
        <w:rPr>
          <w:rFonts w:ascii="Times New Roman" w:hAnsi="Times New Roman" w:cs="Times New Roman"/>
        </w:rPr>
      </w:pPr>
      <w:r w:rsidRPr="00C46458">
        <w:rPr>
          <w:rFonts w:ascii="Times New Roman" w:hAnsi="Times New Roman" w:cs="Times New Roman"/>
        </w:rPr>
        <w:t>By the end of last year, the number of countries with more than 1,000 MW installed capacity was 24</w:t>
      </w:r>
    </w:p>
    <w:p w:rsidR="006E045F" w:rsidRPr="00654ECC" w:rsidRDefault="006E045F" w:rsidP="00654ECC">
      <w:pPr>
        <w:jc w:val="both"/>
        <w:rPr>
          <w:rFonts w:ascii="Times New Roman" w:hAnsi="Times New Roman" w:cs="Times New Roman"/>
        </w:rPr>
      </w:pPr>
    </w:p>
    <w:p w:rsidR="006E045F" w:rsidRPr="006E045F" w:rsidRDefault="006E045F" w:rsidP="006E045F">
      <w:pPr>
        <w:pStyle w:val="ListeParagraf"/>
        <w:jc w:val="both"/>
        <w:rPr>
          <w:rFonts w:ascii="Arial" w:hAnsi="Arial" w:cs="Arial"/>
          <w:i/>
          <w:color w:val="222222"/>
          <w:sz w:val="20"/>
          <w:szCs w:val="20"/>
          <w:shd w:val="clear" w:color="auto" w:fill="FFFFFF"/>
        </w:rPr>
      </w:pPr>
    </w:p>
    <w:p w:rsidR="006E045F" w:rsidRPr="006E045F" w:rsidRDefault="006E045F" w:rsidP="00D514E5">
      <w:pPr>
        <w:pStyle w:val="ListeParagraf"/>
        <w:numPr>
          <w:ilvl w:val="0"/>
          <w:numId w:val="12"/>
        </w:numPr>
        <w:jc w:val="both"/>
        <w:rPr>
          <w:rFonts w:ascii="Arial" w:hAnsi="Arial" w:cs="Arial"/>
          <w:i/>
          <w:color w:val="222222"/>
          <w:sz w:val="20"/>
          <w:szCs w:val="20"/>
          <w:shd w:val="clear" w:color="auto" w:fill="FFFFFF"/>
        </w:rPr>
      </w:pPr>
      <w:r w:rsidRPr="006E045F">
        <w:rPr>
          <w:rFonts w:ascii="Arial" w:hAnsi="Arial" w:cs="Arial"/>
          <w:color w:val="222222"/>
          <w:sz w:val="20"/>
          <w:szCs w:val="20"/>
          <w:shd w:val="clear" w:color="auto" w:fill="FFFFFF"/>
        </w:rPr>
        <w:t>International Energy Agency. (2014).</w:t>
      </w:r>
      <w:r w:rsidRPr="006E045F">
        <w:rPr>
          <w:rStyle w:val="apple-converted-space"/>
          <w:rFonts w:ascii="Arial" w:hAnsi="Arial" w:cs="Arial"/>
          <w:color w:val="222222"/>
          <w:sz w:val="20"/>
          <w:szCs w:val="20"/>
          <w:shd w:val="clear" w:color="auto" w:fill="FFFFFF"/>
        </w:rPr>
        <w:t> </w:t>
      </w:r>
      <w:r w:rsidRPr="006E045F">
        <w:rPr>
          <w:rFonts w:ascii="Arial" w:hAnsi="Arial" w:cs="Arial"/>
          <w:iCs/>
          <w:color w:val="222222"/>
          <w:sz w:val="20"/>
          <w:szCs w:val="20"/>
          <w:shd w:val="clear" w:color="auto" w:fill="FFFFFF"/>
        </w:rPr>
        <w:t>Wind annual report</w:t>
      </w:r>
      <w:r w:rsidRPr="006E045F">
        <w:rPr>
          <w:rFonts w:ascii="Arial" w:hAnsi="Arial" w:cs="Arial"/>
          <w:color w:val="222222"/>
          <w:sz w:val="20"/>
          <w:szCs w:val="20"/>
          <w:shd w:val="clear" w:color="auto" w:fill="FFFFFF"/>
        </w:rPr>
        <w:t xml:space="preserve">. </w:t>
      </w:r>
      <w:r w:rsidRPr="006E045F">
        <w:rPr>
          <w:rFonts w:ascii="Arial" w:hAnsi="Arial" w:cs="Arial"/>
          <w:i/>
          <w:color w:val="222222"/>
          <w:sz w:val="20"/>
          <w:szCs w:val="20"/>
          <w:shd w:val="clear" w:color="auto" w:fill="FFFFFF"/>
        </w:rPr>
        <w:t>OECD/IEA, August.</w:t>
      </w:r>
    </w:p>
    <w:p w:rsidR="006E045F" w:rsidRDefault="006E045F" w:rsidP="00654ECC">
      <w:pPr>
        <w:jc w:val="both"/>
        <w:rPr>
          <w:rFonts w:ascii="Times New Roman" w:hAnsi="Times New Roman" w:cs="Times New Roman"/>
          <w:b/>
        </w:rPr>
      </w:pPr>
    </w:p>
    <w:p w:rsidR="00654ECC" w:rsidRPr="00C46458" w:rsidRDefault="00654ECC" w:rsidP="00D514E5">
      <w:pPr>
        <w:pStyle w:val="ListeParagraf"/>
        <w:numPr>
          <w:ilvl w:val="0"/>
          <w:numId w:val="17"/>
        </w:numPr>
        <w:jc w:val="both"/>
        <w:rPr>
          <w:rFonts w:ascii="Times New Roman" w:hAnsi="Times New Roman" w:cs="Times New Roman"/>
        </w:rPr>
      </w:pPr>
      <w:r w:rsidRPr="00C46458">
        <w:rPr>
          <w:rFonts w:ascii="Times New Roman" w:hAnsi="Times New Roman" w:cs="Times New Roman"/>
        </w:rPr>
        <w:t>Wind generation met close to 5% of the world’s electricity demand in 2014 [1]. Worldwide, 371,022 gigawatts (GW) of wind plants were operating at the end of 2014</w:t>
      </w:r>
    </w:p>
    <w:p w:rsidR="00654ECC" w:rsidRPr="00C46458" w:rsidRDefault="00654ECC" w:rsidP="00D514E5">
      <w:pPr>
        <w:pStyle w:val="ListeParagraf"/>
        <w:numPr>
          <w:ilvl w:val="0"/>
          <w:numId w:val="17"/>
        </w:numPr>
        <w:jc w:val="both"/>
        <w:rPr>
          <w:rFonts w:ascii="Times New Roman" w:hAnsi="Times New Roman" w:cs="Times New Roman"/>
        </w:rPr>
      </w:pPr>
      <w:r w:rsidRPr="00C46458">
        <w:rPr>
          <w:rFonts w:ascii="Times New Roman" w:hAnsi="Times New Roman" w:cs="Times New Roman"/>
        </w:rPr>
        <w:t>Nearly 85% of the world’s wind generating capacity resides in the 21 countries participating in the International Energy Agency</w:t>
      </w:r>
    </w:p>
    <w:p w:rsidR="00654ECC" w:rsidRPr="00C46458" w:rsidRDefault="00654ECC" w:rsidP="00D514E5">
      <w:pPr>
        <w:pStyle w:val="ListeParagraf"/>
        <w:numPr>
          <w:ilvl w:val="0"/>
          <w:numId w:val="17"/>
        </w:numPr>
        <w:jc w:val="both"/>
        <w:rPr>
          <w:rFonts w:ascii="Times New Roman" w:hAnsi="Times New Roman" w:cs="Times New Roman"/>
        </w:rPr>
      </w:pPr>
      <w:r w:rsidRPr="00C46458">
        <w:rPr>
          <w:rFonts w:ascii="Times New Roman" w:hAnsi="Times New Roman" w:cs="Times New Roman"/>
        </w:rPr>
        <w:t>Six countries increased capacity by more than 20% in 2014:</w:t>
      </w:r>
    </w:p>
    <w:p w:rsidR="00654ECC" w:rsidRPr="00C46458" w:rsidRDefault="00654ECC" w:rsidP="00D514E5">
      <w:pPr>
        <w:pStyle w:val="ListeParagraf"/>
        <w:numPr>
          <w:ilvl w:val="0"/>
          <w:numId w:val="17"/>
        </w:numPr>
        <w:jc w:val="both"/>
        <w:rPr>
          <w:rFonts w:ascii="Times New Roman" w:hAnsi="Times New Roman" w:cs="Times New Roman"/>
        </w:rPr>
      </w:pPr>
      <w:r w:rsidRPr="00C46458">
        <w:rPr>
          <w:rFonts w:ascii="Times New Roman" w:hAnsi="Times New Roman" w:cs="Times New Roman"/>
        </w:rPr>
        <w:t>Twelve countries installed more capacity in 2014 than in 2013:</w:t>
      </w:r>
    </w:p>
    <w:p w:rsidR="00654ECC" w:rsidRPr="00C46458" w:rsidRDefault="00654ECC" w:rsidP="00D514E5">
      <w:pPr>
        <w:pStyle w:val="ListeParagraf"/>
        <w:numPr>
          <w:ilvl w:val="0"/>
          <w:numId w:val="17"/>
        </w:numPr>
        <w:jc w:val="both"/>
        <w:rPr>
          <w:rFonts w:ascii="Times New Roman" w:hAnsi="Times New Roman" w:cs="Times New Roman"/>
        </w:rPr>
      </w:pPr>
      <w:r w:rsidRPr="00C46458">
        <w:rPr>
          <w:rFonts w:ascii="Times New Roman" w:hAnsi="Times New Roman" w:cs="Times New Roman"/>
        </w:rPr>
        <w:t>Wind generating capacity is mostly represented by large turbines of 1 MW or greater.</w:t>
      </w:r>
    </w:p>
    <w:p w:rsidR="00654ECC" w:rsidRPr="00C46458" w:rsidRDefault="00654ECC" w:rsidP="00D514E5">
      <w:pPr>
        <w:pStyle w:val="ListeParagraf"/>
        <w:numPr>
          <w:ilvl w:val="0"/>
          <w:numId w:val="17"/>
        </w:numPr>
        <w:jc w:val="both"/>
        <w:rPr>
          <w:rFonts w:ascii="Times New Roman" w:hAnsi="Times New Roman" w:cs="Times New Roman"/>
        </w:rPr>
      </w:pPr>
      <w:r w:rsidRPr="00C46458">
        <w:rPr>
          <w:rFonts w:ascii="Times New Roman" w:hAnsi="Times New Roman" w:cs="Times New Roman"/>
        </w:rPr>
        <w:t>As a whole, capacity has increased in the IEA Wind member countries from less than 5 GW in 1995 to more than 314.72 GW in 2014 (Figure 1).</w:t>
      </w:r>
    </w:p>
    <w:p w:rsidR="00654ECC" w:rsidRPr="00C46458" w:rsidRDefault="00654ECC" w:rsidP="00D514E5">
      <w:pPr>
        <w:pStyle w:val="ListeParagraf"/>
        <w:numPr>
          <w:ilvl w:val="0"/>
          <w:numId w:val="17"/>
        </w:numPr>
        <w:jc w:val="both"/>
        <w:rPr>
          <w:rFonts w:ascii="Times New Roman" w:hAnsi="Times New Roman" w:cs="Times New Roman"/>
        </w:rPr>
      </w:pPr>
      <w:r w:rsidRPr="00C46458">
        <w:rPr>
          <w:rFonts w:ascii="Times New Roman" w:hAnsi="Times New Roman" w:cs="Times New Roman"/>
        </w:rPr>
        <w:t>All IEA Wind member countries have government or market structures designed to encourage renewable energy development.</w:t>
      </w:r>
    </w:p>
    <w:p w:rsidR="006E045F" w:rsidRPr="00654ECC" w:rsidRDefault="006E045F" w:rsidP="00654ECC">
      <w:pPr>
        <w:jc w:val="both"/>
        <w:rPr>
          <w:rFonts w:ascii="Times New Roman" w:hAnsi="Times New Roman" w:cs="Times New Roman"/>
        </w:rPr>
      </w:pPr>
    </w:p>
    <w:p w:rsidR="006E045F" w:rsidRPr="00A215EF" w:rsidRDefault="006E045F" w:rsidP="006E045F">
      <w:pPr>
        <w:pStyle w:val="ListeParagraf"/>
        <w:ind w:left="1080"/>
        <w:jc w:val="both"/>
        <w:rPr>
          <w:rFonts w:ascii="Arial" w:hAnsi="Arial" w:cs="Arial"/>
          <w:i/>
          <w:iCs/>
          <w:color w:val="222222"/>
          <w:sz w:val="20"/>
          <w:szCs w:val="20"/>
          <w:shd w:val="clear" w:color="auto" w:fill="FFFFFF"/>
        </w:rPr>
      </w:pPr>
    </w:p>
    <w:p w:rsidR="006E045F" w:rsidRPr="006E045F" w:rsidRDefault="006E045F" w:rsidP="00D514E5">
      <w:pPr>
        <w:pStyle w:val="ListeParagraf"/>
        <w:numPr>
          <w:ilvl w:val="0"/>
          <w:numId w:val="12"/>
        </w:numPr>
        <w:jc w:val="both"/>
        <w:rPr>
          <w:rFonts w:ascii="Arial" w:hAnsi="Arial" w:cs="Arial"/>
          <w:i/>
          <w:iCs/>
          <w:color w:val="222222"/>
          <w:sz w:val="20"/>
          <w:szCs w:val="20"/>
          <w:shd w:val="clear" w:color="auto" w:fill="FFFFFF"/>
        </w:rPr>
      </w:pPr>
      <w:r w:rsidRPr="006E045F">
        <w:rPr>
          <w:rFonts w:ascii="Arial" w:hAnsi="Arial" w:cs="Arial"/>
          <w:color w:val="222222"/>
          <w:sz w:val="20"/>
          <w:szCs w:val="20"/>
          <w:shd w:val="clear" w:color="auto" w:fill="FFFFFF"/>
        </w:rPr>
        <w:t>Council, G. W. E. (2012). Global wind energy outlook 2012.</w:t>
      </w:r>
      <w:r w:rsidRPr="006E045F">
        <w:rPr>
          <w:rStyle w:val="apple-converted-space"/>
          <w:rFonts w:ascii="Arial" w:hAnsi="Arial" w:cs="Arial"/>
          <w:color w:val="222222"/>
          <w:sz w:val="20"/>
          <w:szCs w:val="20"/>
          <w:shd w:val="clear" w:color="auto" w:fill="FFFFFF"/>
        </w:rPr>
        <w:t> </w:t>
      </w:r>
      <w:r w:rsidRPr="006E045F">
        <w:rPr>
          <w:rFonts w:ascii="Arial" w:hAnsi="Arial" w:cs="Arial"/>
          <w:i/>
          <w:iCs/>
          <w:color w:val="222222"/>
          <w:sz w:val="20"/>
          <w:szCs w:val="20"/>
          <w:shd w:val="clear" w:color="auto" w:fill="FFFFFF"/>
        </w:rPr>
        <w:t>GWEC, October.</w:t>
      </w:r>
    </w:p>
    <w:p w:rsidR="00654ECC" w:rsidRPr="00654ECC" w:rsidRDefault="00C46458" w:rsidP="00654ECC">
      <w:pPr>
        <w:jc w:val="both"/>
        <w:rPr>
          <w:rFonts w:ascii="Times New Roman" w:hAnsi="Times New Roman" w:cs="Times New Roman"/>
        </w:rPr>
      </w:pPr>
      <w:r>
        <w:rPr>
          <w:rFonts w:ascii="Times New Roman" w:hAnsi="Times New Roman" w:cs="Times New Roman"/>
        </w:rPr>
        <w:t xml:space="preserve">       </w:t>
      </w:r>
      <w:r w:rsidR="00654ECC" w:rsidRPr="00654ECC">
        <w:rPr>
          <w:rFonts w:ascii="Times New Roman" w:hAnsi="Times New Roman" w:cs="Times New Roman"/>
        </w:rPr>
        <w:t>Under the Advanced scenario, wind power could reach nearly 2,000 GW by 2030, supply between 16.7-18.8% of global electricity and help save over 3 billion tons of CO2 emissions annually.</w:t>
      </w:r>
    </w:p>
    <w:p w:rsidR="003E3878" w:rsidRDefault="003E3878" w:rsidP="003E3878">
      <w:pPr>
        <w:jc w:val="both"/>
        <w:rPr>
          <w:rFonts w:ascii="Arial" w:hAnsi="Arial" w:cs="Arial"/>
          <w:color w:val="222222"/>
          <w:sz w:val="20"/>
          <w:szCs w:val="20"/>
          <w:shd w:val="clear" w:color="auto" w:fill="FFFFFF"/>
        </w:rPr>
      </w:pPr>
    </w:p>
    <w:p w:rsidR="007E61C0" w:rsidRDefault="007E61C0" w:rsidP="003E3878">
      <w:pPr>
        <w:jc w:val="both"/>
        <w:rPr>
          <w:rFonts w:ascii="Arial" w:hAnsi="Arial" w:cs="Arial"/>
          <w:color w:val="222222"/>
          <w:sz w:val="20"/>
          <w:szCs w:val="20"/>
          <w:shd w:val="clear" w:color="auto" w:fill="FFFFFF"/>
        </w:rPr>
      </w:pPr>
    </w:p>
    <w:p w:rsidR="007E61C0" w:rsidRDefault="007E61C0" w:rsidP="003E3878">
      <w:pPr>
        <w:jc w:val="both"/>
        <w:rPr>
          <w:rFonts w:ascii="Arial" w:hAnsi="Arial" w:cs="Arial"/>
          <w:color w:val="222222"/>
          <w:sz w:val="20"/>
          <w:szCs w:val="20"/>
          <w:shd w:val="clear" w:color="auto" w:fill="FFFFFF"/>
        </w:rPr>
      </w:pPr>
    </w:p>
    <w:p w:rsidR="007E61C0" w:rsidRDefault="007E61C0" w:rsidP="003E3878">
      <w:pPr>
        <w:jc w:val="both"/>
        <w:rPr>
          <w:rFonts w:ascii="Arial" w:hAnsi="Arial" w:cs="Arial"/>
          <w:color w:val="222222"/>
          <w:sz w:val="20"/>
          <w:szCs w:val="20"/>
          <w:shd w:val="clear" w:color="auto" w:fill="FFFFFF"/>
        </w:rPr>
      </w:pPr>
    </w:p>
    <w:p w:rsidR="00DD30FC" w:rsidRDefault="00DD30FC" w:rsidP="00DD30FC">
      <w:pPr>
        <w:jc w:val="center"/>
        <w:rPr>
          <w:rFonts w:ascii="Arial" w:hAnsi="Arial" w:cs="Arial"/>
          <w:b/>
          <w:color w:val="222222"/>
          <w:sz w:val="20"/>
          <w:szCs w:val="20"/>
          <w:shd w:val="clear" w:color="auto" w:fill="FFFFFF"/>
        </w:rPr>
      </w:pPr>
      <w:r>
        <w:rPr>
          <w:rFonts w:ascii="Arial" w:hAnsi="Arial" w:cs="Arial"/>
          <w:b/>
          <w:color w:val="222222"/>
          <w:sz w:val="20"/>
          <w:szCs w:val="20"/>
          <w:shd w:val="clear" w:color="auto" w:fill="FFFFFF"/>
        </w:rPr>
        <w:lastRenderedPageBreak/>
        <w:t>GUIDELINES AND CODES</w:t>
      </w:r>
    </w:p>
    <w:p w:rsidR="003E3878" w:rsidRDefault="003E3878" w:rsidP="003E3878">
      <w:pPr>
        <w:jc w:val="both"/>
        <w:rPr>
          <w:rFonts w:ascii="Arial" w:hAnsi="Arial" w:cs="Arial"/>
          <w:color w:val="222222"/>
          <w:sz w:val="20"/>
          <w:szCs w:val="20"/>
          <w:shd w:val="clear" w:color="auto" w:fill="FFFFFF"/>
        </w:rPr>
      </w:pPr>
    </w:p>
    <w:p w:rsidR="00DD30FC" w:rsidRDefault="00DD30FC" w:rsidP="00D514E5">
      <w:pPr>
        <w:pStyle w:val="ListeParagraf"/>
        <w:numPr>
          <w:ilvl w:val="0"/>
          <w:numId w:val="18"/>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 xml:space="preserve">International </w:t>
      </w:r>
      <w:proofErr w:type="spellStart"/>
      <w:r w:rsidRPr="00FC6E16">
        <w:rPr>
          <w:rFonts w:ascii="Arial" w:hAnsi="Arial" w:cs="Arial"/>
          <w:color w:val="222222"/>
          <w:sz w:val="20"/>
          <w:szCs w:val="20"/>
          <w:shd w:val="clear" w:color="auto" w:fill="FFFFFF"/>
        </w:rPr>
        <w:t>Electrotechnical</w:t>
      </w:r>
      <w:proofErr w:type="spellEnd"/>
      <w:r w:rsidRPr="00FC6E16">
        <w:rPr>
          <w:rFonts w:ascii="Arial" w:hAnsi="Arial" w:cs="Arial"/>
          <w:color w:val="222222"/>
          <w:sz w:val="20"/>
          <w:szCs w:val="20"/>
          <w:shd w:val="clear" w:color="auto" w:fill="FFFFFF"/>
        </w:rPr>
        <w:t xml:space="preserve"> Commission. (2005). IEC 61400-1: Wind turbines part 1: Design requirements.</w:t>
      </w:r>
      <w:r w:rsidRPr="00FC6E16">
        <w:rPr>
          <w:rStyle w:val="apple-converted-space"/>
          <w:rFonts w:ascii="Arial" w:hAnsi="Arial" w:cs="Arial"/>
          <w:color w:val="222222"/>
          <w:sz w:val="20"/>
          <w:szCs w:val="20"/>
          <w:shd w:val="clear" w:color="auto" w:fill="FFFFFF"/>
        </w:rPr>
        <w:t> </w:t>
      </w:r>
      <w:r w:rsidRPr="00FC6E16">
        <w:rPr>
          <w:rFonts w:ascii="Arial" w:hAnsi="Arial" w:cs="Arial"/>
          <w:i/>
          <w:iCs/>
          <w:color w:val="222222"/>
          <w:sz w:val="20"/>
          <w:szCs w:val="20"/>
          <w:shd w:val="clear" w:color="auto" w:fill="FFFFFF"/>
        </w:rPr>
        <w:t xml:space="preserve">International </w:t>
      </w:r>
      <w:proofErr w:type="spellStart"/>
      <w:r w:rsidRPr="00FC6E16">
        <w:rPr>
          <w:rFonts w:ascii="Arial" w:hAnsi="Arial" w:cs="Arial"/>
          <w:i/>
          <w:iCs/>
          <w:color w:val="222222"/>
          <w:sz w:val="20"/>
          <w:szCs w:val="20"/>
          <w:shd w:val="clear" w:color="auto" w:fill="FFFFFF"/>
        </w:rPr>
        <w:t>Electrotechnical</w:t>
      </w:r>
      <w:proofErr w:type="spellEnd"/>
      <w:r w:rsidRPr="00FC6E16">
        <w:rPr>
          <w:rFonts w:ascii="Arial" w:hAnsi="Arial" w:cs="Arial"/>
          <w:i/>
          <w:iCs/>
          <w:color w:val="222222"/>
          <w:sz w:val="20"/>
          <w:szCs w:val="20"/>
          <w:shd w:val="clear" w:color="auto" w:fill="FFFFFF"/>
        </w:rPr>
        <w:t xml:space="preserve"> Commission</w:t>
      </w:r>
      <w:r w:rsidRPr="00FC6E16">
        <w:rPr>
          <w:rFonts w:ascii="Arial" w:hAnsi="Arial" w:cs="Arial"/>
          <w:color w:val="222222"/>
          <w:sz w:val="20"/>
          <w:szCs w:val="20"/>
          <w:shd w:val="clear" w:color="auto" w:fill="FFFFFF"/>
        </w:rPr>
        <w:t>.</w:t>
      </w:r>
    </w:p>
    <w:p w:rsidR="00D514E5" w:rsidRDefault="00D514E5" w:rsidP="00D514E5">
      <w:pPr>
        <w:pStyle w:val="ListeParagraf"/>
        <w:jc w:val="both"/>
        <w:rPr>
          <w:rFonts w:ascii="Arial" w:hAnsi="Arial" w:cs="Arial"/>
          <w:color w:val="222222"/>
          <w:sz w:val="20"/>
          <w:szCs w:val="20"/>
          <w:shd w:val="clear" w:color="auto" w:fill="FFFFFF"/>
        </w:rPr>
      </w:pPr>
    </w:p>
    <w:p w:rsidR="00D514E5" w:rsidRDefault="00D514E5" w:rsidP="00D514E5">
      <w:pPr>
        <w:pStyle w:val="ListeParagraf"/>
        <w:numPr>
          <w:ilvl w:val="0"/>
          <w:numId w:val="30"/>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external conditions are subdivided into normal and extreme categories. The normal external conditions generally concern recurrent structural loading conditions, while the extreme external conditions represent rare external design conditions. The design load cases shall consist of potentially critical combinations of these external conditions with wind turbine operational modes and other design situations.</w:t>
      </w:r>
    </w:p>
    <w:p w:rsidR="00D514E5" w:rsidRDefault="00D514E5" w:rsidP="00D514E5">
      <w:pPr>
        <w:pStyle w:val="ListeParagraf"/>
        <w:jc w:val="both"/>
        <w:rPr>
          <w:rFonts w:ascii="Arial" w:hAnsi="Arial" w:cs="Arial"/>
          <w:color w:val="222222"/>
          <w:sz w:val="20"/>
          <w:szCs w:val="20"/>
          <w:shd w:val="clear" w:color="auto" w:fill="FFFFFF"/>
        </w:rPr>
      </w:pPr>
    </w:p>
    <w:p w:rsidR="00D514E5" w:rsidRDefault="00D514E5" w:rsidP="00D514E5">
      <w:pPr>
        <w:pStyle w:val="ListeParagraf"/>
        <w:numPr>
          <w:ilvl w:val="0"/>
          <w:numId w:val="30"/>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external conditions to be considered for design are dependent on the intended site or site type for a wind turbine installation. Wind turbine classes are defined in terms of wind speed and turbulence parameters. The intention of the classes is to cover most applications. The values of wind speed and turbulence parameters are intended to represent many different sites and do not give a precise representation of any specific site. </w:t>
      </w:r>
    </w:p>
    <w:p w:rsidR="00D514E5" w:rsidRPr="00D514E5" w:rsidRDefault="00D514E5" w:rsidP="00D514E5">
      <w:pPr>
        <w:pStyle w:val="ListeParagraf"/>
        <w:rPr>
          <w:rFonts w:ascii="Arial" w:hAnsi="Arial" w:cs="Arial"/>
          <w:color w:val="222222"/>
          <w:sz w:val="20"/>
          <w:szCs w:val="20"/>
          <w:shd w:val="clear" w:color="auto" w:fill="FFFFFF"/>
        </w:rPr>
      </w:pPr>
    </w:p>
    <w:p w:rsidR="00D514E5" w:rsidRDefault="00D514E5" w:rsidP="00D514E5">
      <w:pPr>
        <w:pStyle w:val="ListeParagraf"/>
        <w:jc w:val="both"/>
        <w:rPr>
          <w:rFonts w:ascii="Arial" w:hAnsi="Arial" w:cs="Arial"/>
          <w:color w:val="222222"/>
          <w:sz w:val="20"/>
          <w:szCs w:val="20"/>
          <w:shd w:val="clear" w:color="auto" w:fill="FFFFFF"/>
        </w:rPr>
      </w:pPr>
    </w:p>
    <w:p w:rsidR="00D514E5" w:rsidRDefault="00D514E5" w:rsidP="00D514E5">
      <w:pPr>
        <w:pStyle w:val="ListeParagraf"/>
        <w:numPr>
          <w:ilvl w:val="0"/>
          <w:numId w:val="30"/>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particular external conditions defined for classes </w:t>
      </w:r>
      <w:proofErr w:type="gramStart"/>
      <w:r>
        <w:rPr>
          <w:rFonts w:ascii="Arial" w:hAnsi="Arial" w:cs="Arial"/>
          <w:color w:val="222222"/>
          <w:sz w:val="20"/>
          <w:szCs w:val="20"/>
          <w:shd w:val="clear" w:color="auto" w:fill="FFFFFF"/>
        </w:rPr>
        <w:t>I,II</w:t>
      </w:r>
      <w:proofErr w:type="gramEnd"/>
      <w:r>
        <w:rPr>
          <w:rFonts w:ascii="Arial" w:hAnsi="Arial" w:cs="Arial"/>
          <w:color w:val="222222"/>
          <w:sz w:val="20"/>
          <w:szCs w:val="20"/>
          <w:shd w:val="clear" w:color="auto" w:fill="FFFFFF"/>
        </w:rPr>
        <w:t xml:space="preserve"> and III are neither intended to cover offshore conditions, nor wind conditions experienced in tropical storms such as hurricanes, cyclones and typhoons. Such conditions may require wind turbine class S.</w:t>
      </w:r>
    </w:p>
    <w:p w:rsidR="00D514E5" w:rsidRDefault="00D514E5" w:rsidP="00D514E5">
      <w:pPr>
        <w:pStyle w:val="ListeParagraf"/>
        <w:jc w:val="both"/>
        <w:rPr>
          <w:rFonts w:ascii="Arial" w:hAnsi="Arial" w:cs="Arial"/>
          <w:color w:val="222222"/>
          <w:sz w:val="20"/>
          <w:szCs w:val="20"/>
          <w:shd w:val="clear" w:color="auto" w:fill="FFFFFF"/>
        </w:rPr>
      </w:pPr>
    </w:p>
    <w:p w:rsidR="00D514E5" w:rsidRDefault="00D514E5" w:rsidP="00D514E5">
      <w:pPr>
        <w:pStyle w:val="ListeParagraf"/>
        <w:numPr>
          <w:ilvl w:val="0"/>
          <w:numId w:val="30"/>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design lifetime for wind turbine classes I to III shall be at least 20 years. </w:t>
      </w:r>
    </w:p>
    <w:p w:rsidR="00E05E23" w:rsidRPr="00E05E23" w:rsidRDefault="00E05E23" w:rsidP="00E05E23">
      <w:pPr>
        <w:pStyle w:val="ListeParagraf"/>
        <w:rPr>
          <w:rFonts w:ascii="Arial" w:hAnsi="Arial" w:cs="Arial"/>
          <w:color w:val="222222"/>
          <w:sz w:val="20"/>
          <w:szCs w:val="20"/>
          <w:shd w:val="clear" w:color="auto" w:fill="FFFFFF"/>
        </w:rPr>
      </w:pPr>
    </w:p>
    <w:p w:rsidR="00E05E23" w:rsidRDefault="00E05E23" w:rsidP="00D514E5">
      <w:pPr>
        <w:pStyle w:val="ListeParagraf"/>
        <w:numPr>
          <w:ilvl w:val="0"/>
          <w:numId w:val="30"/>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 wind turbine shall be designed to safely withstand the wind conditions defined by the selected wind turbine class.</w:t>
      </w:r>
    </w:p>
    <w:p w:rsidR="00E05E23" w:rsidRPr="00E05E23" w:rsidRDefault="00E05E23" w:rsidP="00E05E23">
      <w:pPr>
        <w:pStyle w:val="ListeParagraf"/>
        <w:rPr>
          <w:rFonts w:ascii="Arial" w:hAnsi="Arial" w:cs="Arial"/>
          <w:color w:val="222222"/>
          <w:sz w:val="20"/>
          <w:szCs w:val="20"/>
          <w:shd w:val="clear" w:color="auto" w:fill="FFFFFF"/>
        </w:rPr>
      </w:pPr>
    </w:p>
    <w:p w:rsidR="00E05E23" w:rsidRDefault="00E05E23" w:rsidP="00D514E5">
      <w:pPr>
        <w:pStyle w:val="ListeParagraf"/>
        <w:numPr>
          <w:ilvl w:val="0"/>
          <w:numId w:val="30"/>
        </w:numPr>
        <w:jc w:val="both"/>
        <w:rPr>
          <w:rFonts w:ascii="Arial" w:hAnsi="Arial" w:cs="Arial"/>
          <w:color w:val="222222"/>
          <w:sz w:val="20"/>
          <w:szCs w:val="20"/>
          <w:shd w:val="clear" w:color="auto" w:fill="FFFFFF"/>
        </w:rPr>
      </w:pPr>
      <w:r w:rsidRPr="00ED1D58">
        <w:rPr>
          <w:rFonts w:ascii="Arial" w:hAnsi="Arial" w:cs="Arial"/>
          <w:b/>
          <w:i/>
          <w:color w:val="222222"/>
          <w:sz w:val="20"/>
          <w:szCs w:val="20"/>
          <w:u w:val="single"/>
          <w:shd w:val="clear" w:color="auto" w:fill="FFFFFF"/>
        </w:rPr>
        <w:t>The wind regime</w:t>
      </w:r>
      <w:r>
        <w:rPr>
          <w:rFonts w:ascii="Arial" w:hAnsi="Arial" w:cs="Arial"/>
          <w:color w:val="222222"/>
          <w:sz w:val="20"/>
          <w:szCs w:val="20"/>
          <w:shd w:val="clear" w:color="auto" w:fill="FFFFFF"/>
        </w:rPr>
        <w:t xml:space="preserve"> for load and safety considerations is divided into the normal wind conditions, which will occur frequently during normal operation of a wind turbine, and the extreme wind </w:t>
      </w:r>
      <w:r w:rsidR="00ED1D58">
        <w:rPr>
          <w:rFonts w:ascii="Arial" w:hAnsi="Arial" w:cs="Arial"/>
          <w:color w:val="222222"/>
          <w:sz w:val="20"/>
          <w:szCs w:val="20"/>
          <w:shd w:val="clear" w:color="auto" w:fill="FFFFFF"/>
        </w:rPr>
        <w:t>conditions that</w:t>
      </w:r>
      <w:r>
        <w:rPr>
          <w:rFonts w:ascii="Arial" w:hAnsi="Arial" w:cs="Arial"/>
          <w:color w:val="222222"/>
          <w:sz w:val="20"/>
          <w:szCs w:val="20"/>
          <w:shd w:val="clear" w:color="auto" w:fill="FFFFFF"/>
        </w:rPr>
        <w:t xml:space="preserve"> are defined as having a 1-year or 5-year recurrence period.</w:t>
      </w:r>
    </w:p>
    <w:p w:rsidR="00E05E23" w:rsidRPr="00E05E23" w:rsidRDefault="00E05E23" w:rsidP="00E05E23">
      <w:pPr>
        <w:pStyle w:val="ListeParagraf"/>
        <w:rPr>
          <w:rFonts w:ascii="Arial" w:hAnsi="Arial" w:cs="Arial"/>
          <w:color w:val="222222"/>
          <w:sz w:val="20"/>
          <w:szCs w:val="20"/>
          <w:shd w:val="clear" w:color="auto" w:fill="FFFFFF"/>
        </w:rPr>
      </w:pPr>
    </w:p>
    <w:p w:rsidR="00E05E23" w:rsidRDefault="00E05E23" w:rsidP="00D514E5">
      <w:pPr>
        <w:pStyle w:val="ListeParagraf"/>
        <w:numPr>
          <w:ilvl w:val="0"/>
          <w:numId w:val="30"/>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wind conditions include a constant mean flow combined, in many cases, with either a varying deterministic guys profile or with turbulence. In all cases, the influence of an inclination of the mean flow with respect to a horizontal plane of up to 8</w:t>
      </w:r>
      <w:r>
        <w:rPr>
          <w:rFonts w:ascii="Arial" w:hAnsi="Arial" w:cs="Arial"/>
          <w:color w:val="222222"/>
          <w:sz w:val="20"/>
          <w:szCs w:val="20"/>
          <w:shd w:val="clear" w:color="auto" w:fill="FFFFFF"/>
          <w:vertAlign w:val="superscript"/>
        </w:rPr>
        <w:t>o</w:t>
      </w:r>
      <w:r>
        <w:rPr>
          <w:rFonts w:ascii="Arial" w:hAnsi="Arial" w:cs="Arial"/>
          <w:color w:val="222222"/>
          <w:sz w:val="20"/>
          <w:szCs w:val="20"/>
          <w:shd w:val="clear" w:color="auto" w:fill="FFFFFF"/>
        </w:rPr>
        <w:t xml:space="preserve"> shall be considered. </w:t>
      </w:r>
    </w:p>
    <w:p w:rsidR="00E05E23" w:rsidRPr="00E05E23" w:rsidRDefault="00E05E23" w:rsidP="00E05E23">
      <w:pPr>
        <w:pStyle w:val="ListeParagraf"/>
        <w:rPr>
          <w:rFonts w:ascii="Arial" w:hAnsi="Arial" w:cs="Arial"/>
          <w:color w:val="222222"/>
          <w:sz w:val="20"/>
          <w:szCs w:val="20"/>
          <w:shd w:val="clear" w:color="auto" w:fill="FFFFFF"/>
        </w:rPr>
      </w:pPr>
    </w:p>
    <w:p w:rsidR="00E05E23" w:rsidRDefault="00E05E23" w:rsidP="00D514E5">
      <w:pPr>
        <w:pStyle w:val="ListeParagraf"/>
        <w:numPr>
          <w:ilvl w:val="0"/>
          <w:numId w:val="30"/>
        </w:numPr>
        <w:jc w:val="both"/>
        <w:rPr>
          <w:rFonts w:ascii="Arial" w:hAnsi="Arial" w:cs="Arial"/>
          <w:color w:val="222222"/>
          <w:sz w:val="20"/>
          <w:szCs w:val="20"/>
          <w:shd w:val="clear" w:color="auto" w:fill="FFFFFF"/>
        </w:rPr>
      </w:pPr>
      <w:r w:rsidRPr="00ED1D58">
        <w:rPr>
          <w:rFonts w:ascii="Arial" w:hAnsi="Arial" w:cs="Arial"/>
          <w:b/>
          <w:i/>
          <w:color w:val="222222"/>
          <w:sz w:val="20"/>
          <w:szCs w:val="20"/>
          <w:shd w:val="clear" w:color="auto" w:fill="FFFFFF"/>
        </w:rPr>
        <w:t>The expression “turbulence” denotes</w:t>
      </w:r>
      <w:r>
        <w:rPr>
          <w:rFonts w:ascii="Arial" w:hAnsi="Arial" w:cs="Arial"/>
          <w:color w:val="222222"/>
          <w:sz w:val="20"/>
          <w:szCs w:val="20"/>
          <w:shd w:val="clear" w:color="auto" w:fill="FFFFFF"/>
        </w:rPr>
        <w:t xml:space="preserve"> random variations in the wind velocity from 10min. averages. The turbulence model, when used, shall include the effects of varying wind speed, shears and direction and allow rotational sampling through varying shears. The three vector components of the turbulent wind velocity are defined as</w:t>
      </w:r>
    </w:p>
    <w:p w:rsidR="00E05E23" w:rsidRPr="00E05E23" w:rsidRDefault="00E05E23" w:rsidP="00E05E23">
      <w:pPr>
        <w:pStyle w:val="ListeParagraf"/>
        <w:rPr>
          <w:rFonts w:ascii="Arial" w:hAnsi="Arial" w:cs="Arial"/>
          <w:color w:val="222222"/>
          <w:sz w:val="20"/>
          <w:szCs w:val="20"/>
          <w:shd w:val="clear" w:color="auto" w:fill="FFFFFF"/>
        </w:rPr>
      </w:pPr>
    </w:p>
    <w:p w:rsidR="00E05E23" w:rsidRDefault="00E05E23" w:rsidP="00E05E23">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Longitudinal – along the dir</w:t>
      </w:r>
      <w:r w:rsidR="007E61C0">
        <w:rPr>
          <w:rFonts w:ascii="Arial" w:hAnsi="Arial" w:cs="Arial"/>
          <w:color w:val="222222"/>
          <w:sz w:val="20"/>
          <w:szCs w:val="20"/>
          <w:shd w:val="clear" w:color="auto" w:fill="FFFFFF"/>
        </w:rPr>
        <w:t>ection of the mean wind velocity</w:t>
      </w:r>
    </w:p>
    <w:p w:rsidR="007E61C0" w:rsidRDefault="007E61C0" w:rsidP="007E61C0">
      <w:pPr>
        <w:pStyle w:val="ListeParagraf"/>
        <w:ind w:left="1080"/>
        <w:jc w:val="both"/>
        <w:rPr>
          <w:rFonts w:ascii="Arial" w:hAnsi="Arial" w:cs="Arial"/>
          <w:color w:val="222222"/>
          <w:sz w:val="20"/>
          <w:szCs w:val="20"/>
          <w:shd w:val="clear" w:color="auto" w:fill="FFFFFF"/>
        </w:rPr>
      </w:pPr>
    </w:p>
    <w:p w:rsidR="007E61C0" w:rsidRDefault="00E05E23" w:rsidP="007E61C0">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Lateral – horizontal and normal to the longitudinal direction</w:t>
      </w:r>
    </w:p>
    <w:p w:rsidR="007E61C0" w:rsidRPr="007E61C0" w:rsidRDefault="007E61C0" w:rsidP="007E61C0">
      <w:pPr>
        <w:pStyle w:val="ListeParagraf"/>
        <w:rPr>
          <w:rFonts w:ascii="Arial" w:hAnsi="Arial" w:cs="Arial"/>
          <w:color w:val="222222"/>
          <w:sz w:val="20"/>
          <w:szCs w:val="20"/>
          <w:shd w:val="clear" w:color="auto" w:fill="FFFFFF"/>
        </w:rPr>
      </w:pPr>
    </w:p>
    <w:p w:rsidR="007E61C0" w:rsidRPr="007E61C0" w:rsidRDefault="007E61C0" w:rsidP="007E61C0">
      <w:pPr>
        <w:pStyle w:val="ListeParagraf"/>
        <w:ind w:left="1080"/>
        <w:jc w:val="both"/>
        <w:rPr>
          <w:rFonts w:ascii="Arial" w:hAnsi="Arial" w:cs="Arial"/>
          <w:color w:val="222222"/>
          <w:sz w:val="20"/>
          <w:szCs w:val="20"/>
          <w:shd w:val="clear" w:color="auto" w:fill="FFFFFF"/>
        </w:rPr>
      </w:pPr>
    </w:p>
    <w:p w:rsidR="00E05E23" w:rsidRDefault="00E05E23" w:rsidP="00E05E23">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Upward- normal to both the longitudinal and lateral directions, i.e. tilted from the vertical by the mean flow inclination angle.</w:t>
      </w:r>
    </w:p>
    <w:p w:rsidR="00E05E23" w:rsidRDefault="00E05E23" w:rsidP="00E05E23">
      <w:pPr>
        <w:jc w:val="both"/>
        <w:rPr>
          <w:rFonts w:ascii="Arial" w:hAnsi="Arial" w:cs="Arial"/>
          <w:color w:val="222222"/>
          <w:sz w:val="20"/>
          <w:szCs w:val="20"/>
          <w:shd w:val="clear" w:color="auto" w:fill="FFFFFF"/>
        </w:rPr>
      </w:pPr>
    </w:p>
    <w:p w:rsidR="00E05E23" w:rsidRDefault="00E05E23" w:rsidP="00E05E23">
      <w:pPr>
        <w:pStyle w:val="ListeParagraf"/>
        <w:numPr>
          <w:ilvl w:val="0"/>
          <w:numId w:val="3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For the standard wind turbine classes, the random wind velocity field for the turbulence models shall satisfy the following requirements:</w:t>
      </w:r>
    </w:p>
    <w:p w:rsidR="007E61C0" w:rsidRDefault="007E61C0" w:rsidP="007E61C0">
      <w:pPr>
        <w:pStyle w:val="ListeParagraf"/>
        <w:jc w:val="both"/>
        <w:rPr>
          <w:rFonts w:ascii="Arial" w:hAnsi="Arial" w:cs="Arial"/>
          <w:color w:val="222222"/>
          <w:sz w:val="20"/>
          <w:szCs w:val="20"/>
          <w:shd w:val="clear" w:color="auto" w:fill="FFFFFF"/>
        </w:rPr>
      </w:pPr>
    </w:p>
    <w:p w:rsidR="00E05E23" w:rsidRDefault="00E05E23" w:rsidP="00E05E23">
      <w:pPr>
        <w:pStyle w:val="ListeParagraf"/>
        <w:numPr>
          <w:ilvl w:val="0"/>
          <w:numId w:val="34"/>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turbulence standard deviation, sigma1, with values given in the following </w:t>
      </w:r>
      <w:proofErr w:type="spellStart"/>
      <w:r>
        <w:rPr>
          <w:rFonts w:ascii="Arial" w:hAnsi="Arial" w:cs="Arial"/>
          <w:color w:val="222222"/>
          <w:sz w:val="20"/>
          <w:szCs w:val="20"/>
          <w:shd w:val="clear" w:color="auto" w:fill="FFFFFF"/>
        </w:rPr>
        <w:t>subclauses</w:t>
      </w:r>
      <w:proofErr w:type="spellEnd"/>
      <w:r>
        <w:rPr>
          <w:rFonts w:ascii="Arial" w:hAnsi="Arial" w:cs="Arial"/>
          <w:color w:val="222222"/>
          <w:sz w:val="20"/>
          <w:szCs w:val="20"/>
          <w:shd w:val="clear" w:color="auto" w:fill="FFFFFF"/>
        </w:rPr>
        <w:t>, shall be assumed to be invariant with height. The components normal to the mean wind direction shall have the following minimum standard deviations</w:t>
      </w:r>
    </w:p>
    <w:p w:rsidR="00E05E23" w:rsidRDefault="00E05E23" w:rsidP="00E05E23">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Lateral component – sigma2 &gt;= 0.7sigma1</w:t>
      </w:r>
    </w:p>
    <w:p w:rsidR="00E05E23" w:rsidRDefault="00E05E23" w:rsidP="00E05E23">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Upward component – sigma3 &gt;= 0.5sigma1</w:t>
      </w:r>
    </w:p>
    <w:p w:rsidR="007E61C0" w:rsidRDefault="007E61C0" w:rsidP="007E61C0">
      <w:pPr>
        <w:pStyle w:val="ListeParagraf"/>
        <w:ind w:left="1080"/>
        <w:jc w:val="both"/>
        <w:rPr>
          <w:rFonts w:ascii="Arial" w:hAnsi="Arial" w:cs="Arial"/>
          <w:color w:val="222222"/>
          <w:sz w:val="20"/>
          <w:szCs w:val="20"/>
          <w:shd w:val="clear" w:color="auto" w:fill="FFFFFF"/>
        </w:rPr>
      </w:pPr>
    </w:p>
    <w:p w:rsidR="00E05E23" w:rsidRDefault="00E05E23" w:rsidP="00E05E23">
      <w:pPr>
        <w:pStyle w:val="ListeParagraf"/>
        <w:numPr>
          <w:ilvl w:val="0"/>
          <w:numId w:val="34"/>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longitudinal turbulence scale parameter A1 at the hub height z shall be given by</w:t>
      </w:r>
    </w:p>
    <w:p w:rsidR="00E05E23" w:rsidRDefault="00E05E23" w:rsidP="00E05E23">
      <w:pPr>
        <w:pStyle w:val="ListeParagraf"/>
        <w:ind w:left="1080"/>
        <w:jc w:val="both"/>
        <w:rPr>
          <w:rFonts w:ascii="Arial" w:hAnsi="Arial" w:cs="Arial"/>
          <w:color w:val="222222"/>
          <w:sz w:val="20"/>
          <w:szCs w:val="20"/>
          <w:shd w:val="clear" w:color="auto" w:fill="FFFFFF"/>
        </w:rPr>
      </w:pPr>
    </w:p>
    <w:p w:rsidR="00E05E23" w:rsidRDefault="00E05E23" w:rsidP="00E05E23">
      <w:pPr>
        <w:pStyle w:val="ListeParagraf"/>
        <w:ind w:left="108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A1= 0.7z if z&lt;=60</w:t>
      </w:r>
      <w:proofErr w:type="gramStart"/>
      <w:r>
        <w:rPr>
          <w:rFonts w:ascii="Arial" w:hAnsi="Arial" w:cs="Arial"/>
          <w:color w:val="222222"/>
          <w:sz w:val="20"/>
          <w:szCs w:val="20"/>
          <w:shd w:val="clear" w:color="auto" w:fill="FFFFFF"/>
        </w:rPr>
        <w:t>m ,</w:t>
      </w:r>
      <w:proofErr w:type="gramEnd"/>
      <w:r>
        <w:rPr>
          <w:rFonts w:ascii="Arial" w:hAnsi="Arial" w:cs="Arial"/>
          <w:color w:val="222222"/>
          <w:sz w:val="20"/>
          <w:szCs w:val="20"/>
          <w:shd w:val="clear" w:color="auto" w:fill="FFFFFF"/>
        </w:rPr>
        <w:t xml:space="preserve"> 42m if z&gt;= 60m</w:t>
      </w:r>
    </w:p>
    <w:p w:rsidR="00E05E23" w:rsidRDefault="00E05E23" w:rsidP="00E05E23">
      <w:pPr>
        <w:pStyle w:val="ListeParagraf"/>
        <w:ind w:left="1080"/>
        <w:jc w:val="both"/>
        <w:rPr>
          <w:rFonts w:ascii="Arial" w:hAnsi="Arial" w:cs="Arial"/>
          <w:color w:val="222222"/>
          <w:sz w:val="20"/>
          <w:szCs w:val="20"/>
          <w:shd w:val="clear" w:color="auto" w:fill="FFFFFF"/>
        </w:rPr>
      </w:pPr>
    </w:p>
    <w:p w:rsidR="00E05E23" w:rsidRDefault="00E05E23" w:rsidP="00E05E23">
      <w:pPr>
        <w:pStyle w:val="ListeParagraf"/>
        <w:ind w:left="108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power spectral densities of the three orthogonal components, S1(f), S2(f), and S3(f) shall asymptotically approach the following forms as the frequency in the inertial sub-range increases:</w:t>
      </w:r>
    </w:p>
    <w:p w:rsidR="00E05E23" w:rsidRDefault="00E05E23" w:rsidP="00E05E23">
      <w:pPr>
        <w:pStyle w:val="ListeParagraf"/>
        <w:ind w:left="1080"/>
        <w:jc w:val="both"/>
        <w:rPr>
          <w:rFonts w:ascii="Arial" w:hAnsi="Arial" w:cs="Arial"/>
          <w:color w:val="222222"/>
          <w:sz w:val="20"/>
          <w:szCs w:val="20"/>
          <w:shd w:val="clear" w:color="auto" w:fill="FFFFFF"/>
        </w:rPr>
      </w:pPr>
    </w:p>
    <w:p w:rsidR="00E05E23" w:rsidRDefault="00ED1D58" w:rsidP="00E05E23">
      <w:pPr>
        <w:pStyle w:val="ListeParagraf"/>
        <w:ind w:left="108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S1(f)=0.05 x signa1^2 x (A1/</w:t>
      </w:r>
      <w:proofErr w:type="spellStart"/>
      <w:proofErr w:type="gramStart"/>
      <w:r>
        <w:rPr>
          <w:rFonts w:ascii="Arial" w:hAnsi="Arial" w:cs="Arial"/>
          <w:color w:val="222222"/>
          <w:sz w:val="20"/>
          <w:szCs w:val="20"/>
          <w:shd w:val="clear" w:color="auto" w:fill="FFFFFF"/>
        </w:rPr>
        <w:t>Vhub</w:t>
      </w:r>
      <w:proofErr w:type="spellEnd"/>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(-2/3) x f^(-5/3)</w:t>
      </w:r>
    </w:p>
    <w:p w:rsidR="00ED1D58" w:rsidRDefault="00ED1D58" w:rsidP="00ED1D58">
      <w:pPr>
        <w:pStyle w:val="ListeParagraf"/>
        <w:ind w:left="108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S2(f)=S3(f)=4/3S1(f)</w:t>
      </w:r>
    </w:p>
    <w:p w:rsidR="00ED1D58" w:rsidRDefault="00ED1D58" w:rsidP="00ED1D58">
      <w:pPr>
        <w:pStyle w:val="ListeParagraf"/>
        <w:ind w:left="1080"/>
        <w:jc w:val="both"/>
        <w:rPr>
          <w:rFonts w:ascii="Arial" w:hAnsi="Arial" w:cs="Arial"/>
          <w:color w:val="222222"/>
          <w:sz w:val="20"/>
          <w:szCs w:val="20"/>
          <w:shd w:val="clear" w:color="auto" w:fill="FFFFFF"/>
        </w:rPr>
      </w:pPr>
    </w:p>
    <w:p w:rsidR="00ED1D58" w:rsidRDefault="00ED1D58" w:rsidP="00ED1D58">
      <w:pPr>
        <w:pStyle w:val="ListeParagraf"/>
        <w:numPr>
          <w:ilvl w:val="0"/>
          <w:numId w:val="34"/>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 recognized model for the coherence, defined as the magnitude of the co-spectrum divided by the auto-spectrum for the longitudinal velocity components at spatially separated points in a plane normal to the longit</w:t>
      </w:r>
      <w:r w:rsidR="007E61C0">
        <w:rPr>
          <w:rFonts w:ascii="Arial" w:hAnsi="Arial" w:cs="Arial"/>
          <w:color w:val="222222"/>
          <w:sz w:val="20"/>
          <w:szCs w:val="20"/>
          <w:shd w:val="clear" w:color="auto" w:fill="FFFFFF"/>
        </w:rPr>
        <w:t>udinal direction, shall be used</w:t>
      </w:r>
    </w:p>
    <w:p w:rsidR="007E61C0" w:rsidRDefault="007E61C0" w:rsidP="007E61C0">
      <w:pPr>
        <w:pStyle w:val="ListeParagraf"/>
        <w:ind w:left="1080"/>
        <w:jc w:val="both"/>
        <w:rPr>
          <w:rFonts w:ascii="Arial" w:hAnsi="Arial" w:cs="Arial"/>
          <w:color w:val="222222"/>
          <w:sz w:val="20"/>
          <w:szCs w:val="20"/>
          <w:shd w:val="clear" w:color="auto" w:fill="FFFFFF"/>
        </w:rPr>
      </w:pPr>
    </w:p>
    <w:p w:rsidR="00ED1D58" w:rsidRDefault="00ED1D58" w:rsidP="00ED1D58">
      <w:pPr>
        <w:pStyle w:val="ListeParagraf"/>
        <w:numPr>
          <w:ilvl w:val="0"/>
          <w:numId w:val="34"/>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recommended turbulence model that satisfy these requirements is the Mann uniform shear turbulence model in annex B.</w:t>
      </w:r>
    </w:p>
    <w:p w:rsidR="00ED1D58" w:rsidRDefault="00ED1D58" w:rsidP="00ED1D58">
      <w:pPr>
        <w:jc w:val="both"/>
        <w:rPr>
          <w:rFonts w:ascii="Arial" w:hAnsi="Arial" w:cs="Arial"/>
          <w:color w:val="222222"/>
          <w:sz w:val="20"/>
          <w:szCs w:val="20"/>
          <w:shd w:val="clear" w:color="auto" w:fill="FFFFFF"/>
        </w:rPr>
      </w:pPr>
    </w:p>
    <w:p w:rsidR="00ED1D58" w:rsidRDefault="00ED1D58" w:rsidP="00ED1D58">
      <w:pPr>
        <w:pStyle w:val="ListeParagraf"/>
        <w:numPr>
          <w:ilvl w:val="0"/>
          <w:numId w:val="33"/>
        </w:numPr>
        <w:jc w:val="both"/>
        <w:rPr>
          <w:rFonts w:ascii="Arial" w:hAnsi="Arial" w:cs="Arial"/>
          <w:color w:val="222222"/>
          <w:sz w:val="20"/>
          <w:szCs w:val="20"/>
          <w:shd w:val="clear" w:color="auto" w:fill="FFFFFF"/>
        </w:rPr>
      </w:pPr>
      <w:r w:rsidRPr="00ED1D58">
        <w:rPr>
          <w:rFonts w:ascii="Arial" w:hAnsi="Arial" w:cs="Arial"/>
          <w:b/>
          <w:color w:val="222222"/>
          <w:sz w:val="20"/>
          <w:szCs w:val="20"/>
          <w:shd w:val="clear" w:color="auto" w:fill="FFFFFF"/>
        </w:rPr>
        <w:t>Wind speed distribution:</w:t>
      </w:r>
      <w:r>
        <w:rPr>
          <w:rFonts w:ascii="Arial" w:hAnsi="Arial" w:cs="Arial"/>
          <w:color w:val="222222"/>
          <w:sz w:val="20"/>
          <w:szCs w:val="20"/>
          <w:shd w:val="clear" w:color="auto" w:fill="FFFFFF"/>
        </w:rPr>
        <w:t xml:space="preserve"> The wind speed distribution is significant for wind turbine design because it determines the frequency of occurrence of individual load conditions for the normal design situations. The mean value of the wind speed over a time period of 10min shall be assumed to follow a Rayleigh distribution at hub height </w:t>
      </w:r>
    </w:p>
    <w:p w:rsidR="00ED1D58" w:rsidRDefault="00ED1D58" w:rsidP="00ED1D58">
      <w:pPr>
        <w:pStyle w:val="ListeParagraf"/>
        <w:jc w:val="both"/>
        <w:rPr>
          <w:rFonts w:ascii="Arial" w:hAnsi="Arial" w:cs="Arial"/>
          <w:color w:val="222222"/>
          <w:sz w:val="20"/>
          <w:szCs w:val="20"/>
          <w:shd w:val="clear" w:color="auto" w:fill="FFFFFF"/>
        </w:rPr>
      </w:pPr>
    </w:p>
    <w:p w:rsidR="00ED1D58" w:rsidRDefault="00ED1D58" w:rsidP="00ED1D58">
      <w:pPr>
        <w:pStyle w:val="ListeParagraf"/>
        <w:numPr>
          <w:ilvl w:val="0"/>
          <w:numId w:val="33"/>
        </w:numPr>
        <w:jc w:val="both"/>
        <w:rPr>
          <w:rFonts w:ascii="Arial" w:hAnsi="Arial" w:cs="Arial"/>
          <w:color w:val="222222"/>
          <w:sz w:val="20"/>
          <w:szCs w:val="20"/>
          <w:shd w:val="clear" w:color="auto" w:fill="FFFFFF"/>
        </w:rPr>
      </w:pPr>
      <w:r w:rsidRPr="00ED1D58">
        <w:rPr>
          <w:rFonts w:ascii="Arial" w:hAnsi="Arial" w:cs="Arial"/>
          <w:b/>
          <w:color w:val="222222"/>
          <w:sz w:val="20"/>
          <w:szCs w:val="20"/>
          <w:shd w:val="clear" w:color="auto" w:fill="FFFFFF"/>
        </w:rPr>
        <w:t>The normal wind profile model (NWP)</w:t>
      </w:r>
      <w:r>
        <w:rPr>
          <w:rFonts w:ascii="Arial" w:hAnsi="Arial" w:cs="Arial"/>
          <w:color w:val="222222"/>
          <w:sz w:val="20"/>
          <w:szCs w:val="20"/>
          <w:shd w:val="clear" w:color="auto" w:fill="FFFFFF"/>
        </w:rPr>
        <w:t xml:space="preserve"> denotes the average wind speed as a function of height, z, above the ground. In the case of the standard wind turbine classes, the normal wind speed profile shall be given by the power law</w:t>
      </w:r>
    </w:p>
    <w:p w:rsidR="00ED1D58" w:rsidRPr="00ED1D58" w:rsidRDefault="00ED1D58" w:rsidP="00ED1D58">
      <w:pPr>
        <w:pStyle w:val="ListeParagraf"/>
        <w:rPr>
          <w:rFonts w:ascii="Arial" w:hAnsi="Arial" w:cs="Arial"/>
          <w:color w:val="222222"/>
          <w:sz w:val="20"/>
          <w:szCs w:val="20"/>
          <w:shd w:val="clear" w:color="auto" w:fill="FFFFFF"/>
        </w:rPr>
      </w:pPr>
    </w:p>
    <w:p w:rsidR="00ED1D58" w:rsidRDefault="00ED1D58" w:rsidP="00ED1D58">
      <w:pPr>
        <w:pStyle w:val="ListeParagraf"/>
        <w:numPr>
          <w:ilvl w:val="0"/>
          <w:numId w:val="33"/>
        </w:numPr>
        <w:jc w:val="both"/>
        <w:rPr>
          <w:rFonts w:ascii="Arial" w:hAnsi="Arial" w:cs="Arial"/>
          <w:color w:val="222222"/>
          <w:sz w:val="20"/>
          <w:szCs w:val="20"/>
          <w:shd w:val="clear" w:color="auto" w:fill="FFFFFF"/>
        </w:rPr>
      </w:pPr>
      <w:r w:rsidRPr="00ED1D58">
        <w:rPr>
          <w:rFonts w:ascii="Arial" w:hAnsi="Arial" w:cs="Arial"/>
          <w:b/>
          <w:color w:val="222222"/>
          <w:sz w:val="20"/>
          <w:szCs w:val="20"/>
          <w:shd w:val="clear" w:color="auto" w:fill="FFFFFF"/>
        </w:rPr>
        <w:t>Normal Turbulence model (NTM),</w:t>
      </w:r>
      <w:r>
        <w:rPr>
          <w:rFonts w:ascii="Arial" w:hAnsi="Arial" w:cs="Arial"/>
          <w:color w:val="222222"/>
          <w:sz w:val="20"/>
          <w:szCs w:val="20"/>
          <w:shd w:val="clear" w:color="auto" w:fill="FFFFFF"/>
        </w:rPr>
        <w:t xml:space="preserve"> the representative value of the turbulence standard deviation, sigma1, shall be given by the 90% quantile for the given hub height wind speed. This value for the standard wind turbine classes shall be given by</w:t>
      </w:r>
    </w:p>
    <w:p w:rsidR="00ED1D58" w:rsidRPr="00ED1D58" w:rsidRDefault="00ED1D58" w:rsidP="00ED1D58">
      <w:pPr>
        <w:pStyle w:val="ListeParagraf"/>
        <w:rPr>
          <w:rFonts w:ascii="Arial" w:hAnsi="Arial" w:cs="Arial"/>
          <w:color w:val="222222"/>
          <w:sz w:val="20"/>
          <w:szCs w:val="20"/>
          <w:shd w:val="clear" w:color="auto" w:fill="FFFFFF"/>
        </w:rPr>
      </w:pPr>
    </w:p>
    <w:p w:rsidR="00ED1D58" w:rsidRPr="007E61C0" w:rsidRDefault="00ED1D58" w:rsidP="00ED1D58">
      <w:pPr>
        <w:pStyle w:val="ListeParagraf"/>
        <w:numPr>
          <w:ilvl w:val="0"/>
          <w:numId w:val="33"/>
        </w:numPr>
        <w:jc w:val="both"/>
        <w:rPr>
          <w:rFonts w:ascii="Arial" w:hAnsi="Arial" w:cs="Arial"/>
          <w:b/>
          <w:color w:val="222222"/>
          <w:sz w:val="20"/>
          <w:szCs w:val="20"/>
          <w:shd w:val="clear" w:color="auto" w:fill="FFFFFF"/>
        </w:rPr>
      </w:pPr>
      <w:r w:rsidRPr="00ED1D58">
        <w:rPr>
          <w:rFonts w:ascii="Arial" w:hAnsi="Arial" w:cs="Arial"/>
          <w:b/>
          <w:color w:val="222222"/>
          <w:sz w:val="20"/>
          <w:szCs w:val="20"/>
          <w:shd w:val="clear" w:color="auto" w:fill="FFFFFF"/>
        </w:rPr>
        <w:t>Extreme Wind Speed Model (EWM)</w:t>
      </w:r>
      <w:r>
        <w:rPr>
          <w:rFonts w:ascii="Arial" w:hAnsi="Arial" w:cs="Arial"/>
          <w:b/>
          <w:color w:val="222222"/>
          <w:sz w:val="20"/>
          <w:szCs w:val="20"/>
          <w:shd w:val="clear" w:color="auto" w:fill="FFFFFF"/>
        </w:rPr>
        <w:t xml:space="preserve"> </w:t>
      </w:r>
      <w:r>
        <w:rPr>
          <w:rFonts w:ascii="Arial" w:hAnsi="Arial" w:cs="Arial"/>
          <w:color w:val="222222"/>
          <w:sz w:val="20"/>
          <w:szCs w:val="20"/>
          <w:shd w:val="clear" w:color="auto" w:fill="FFFFFF"/>
        </w:rPr>
        <w:t xml:space="preserve">shall be either a steady </w:t>
      </w:r>
      <w:r w:rsidR="007E61C0">
        <w:rPr>
          <w:rFonts w:ascii="Arial" w:hAnsi="Arial" w:cs="Arial"/>
          <w:color w:val="222222"/>
          <w:sz w:val="20"/>
          <w:szCs w:val="20"/>
          <w:shd w:val="clear" w:color="auto" w:fill="FFFFFF"/>
        </w:rPr>
        <w:t xml:space="preserve">or a turbulent wind model. The wind models shall be based on the reference wind speed, </w:t>
      </w:r>
      <w:proofErr w:type="spellStart"/>
      <w:r w:rsidR="007E61C0">
        <w:rPr>
          <w:rFonts w:ascii="Arial" w:hAnsi="Arial" w:cs="Arial"/>
          <w:color w:val="222222"/>
          <w:sz w:val="20"/>
          <w:szCs w:val="20"/>
          <w:shd w:val="clear" w:color="auto" w:fill="FFFFFF"/>
        </w:rPr>
        <w:t>Vref</w:t>
      </w:r>
      <w:proofErr w:type="spellEnd"/>
      <w:r w:rsidR="007E61C0">
        <w:rPr>
          <w:rFonts w:ascii="Arial" w:hAnsi="Arial" w:cs="Arial"/>
          <w:color w:val="222222"/>
          <w:sz w:val="20"/>
          <w:szCs w:val="20"/>
          <w:shd w:val="clear" w:color="auto" w:fill="FFFFFF"/>
        </w:rPr>
        <w:t>, and a fixed turbulence standard deviation, Sigma1</w:t>
      </w:r>
    </w:p>
    <w:p w:rsidR="007E61C0" w:rsidRPr="007E61C0" w:rsidRDefault="007E61C0" w:rsidP="007E61C0">
      <w:pPr>
        <w:pStyle w:val="ListeParagraf"/>
        <w:rPr>
          <w:rFonts w:ascii="Arial" w:hAnsi="Arial" w:cs="Arial"/>
          <w:b/>
          <w:color w:val="222222"/>
          <w:sz w:val="20"/>
          <w:szCs w:val="20"/>
          <w:shd w:val="clear" w:color="auto" w:fill="FFFFFF"/>
        </w:rPr>
      </w:pPr>
    </w:p>
    <w:p w:rsidR="007E61C0" w:rsidRPr="00ED1D58" w:rsidRDefault="007E61C0" w:rsidP="007E61C0">
      <w:pPr>
        <w:pStyle w:val="ListeParagraf"/>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For the steady extreme wind model, the extreme wind speed, Ve50, with a recurrence period of 50 years, and the extreme wind speed, Ve1, with a recurrence period of 1 year, shall be computed as a function of height z, using the following equations.</w:t>
      </w:r>
    </w:p>
    <w:p w:rsidR="00DD30FC" w:rsidRDefault="00DD30FC" w:rsidP="00DD30FC">
      <w:pPr>
        <w:pStyle w:val="ListeParagraf"/>
        <w:jc w:val="both"/>
        <w:rPr>
          <w:rFonts w:ascii="Arial" w:hAnsi="Arial" w:cs="Arial"/>
          <w:color w:val="222222"/>
          <w:sz w:val="20"/>
          <w:szCs w:val="20"/>
          <w:shd w:val="clear" w:color="auto" w:fill="FFFFFF"/>
        </w:rPr>
      </w:pPr>
    </w:p>
    <w:p w:rsidR="007E61C0" w:rsidRDefault="007E61C0" w:rsidP="007E61C0">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In the steady extreme wind model, allowance for short-term deviations from the mean wind direction shall be made by assuming constant yaw misalignment in the range of +-15</w:t>
      </w:r>
      <w:r>
        <w:rPr>
          <w:rFonts w:ascii="Arial" w:hAnsi="Arial" w:cs="Arial"/>
          <w:color w:val="222222"/>
          <w:sz w:val="20"/>
          <w:szCs w:val="20"/>
          <w:shd w:val="clear" w:color="auto" w:fill="FFFFFF"/>
          <w:vertAlign w:val="superscript"/>
        </w:rPr>
        <w:t>0</w:t>
      </w:r>
      <w:r>
        <w:rPr>
          <w:rFonts w:ascii="Arial" w:hAnsi="Arial" w:cs="Arial"/>
          <w:color w:val="222222"/>
          <w:sz w:val="20"/>
          <w:szCs w:val="20"/>
          <w:shd w:val="clear" w:color="auto" w:fill="FFFFFF"/>
        </w:rPr>
        <w:t>.</w:t>
      </w:r>
    </w:p>
    <w:p w:rsidR="007E61C0" w:rsidRDefault="007E61C0" w:rsidP="007E61C0">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For the turbulent extreme wind speed model, the 10 min average wind speeds as functions of z with recurrence periods of 50 years and 1 year, respectively, shall be given</w:t>
      </w:r>
    </w:p>
    <w:p w:rsidR="007E61C0" w:rsidRDefault="007E61C0" w:rsidP="007E61C0">
      <w:pPr>
        <w:pStyle w:val="ListeParagraf"/>
        <w:ind w:left="1080"/>
        <w:jc w:val="both"/>
        <w:rPr>
          <w:rFonts w:ascii="Arial" w:hAnsi="Arial" w:cs="Arial"/>
          <w:color w:val="222222"/>
          <w:sz w:val="20"/>
          <w:szCs w:val="20"/>
          <w:shd w:val="clear" w:color="auto" w:fill="FFFFFF"/>
        </w:rPr>
      </w:pPr>
    </w:p>
    <w:p w:rsidR="007E61C0" w:rsidRDefault="007E61C0" w:rsidP="007E61C0">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longitudinal turbulence standard deviation shall be: </w:t>
      </w:r>
      <w:r w:rsidRPr="007E61C0">
        <w:rPr>
          <w:rFonts w:ascii="Arial" w:hAnsi="Arial" w:cs="Arial"/>
          <w:i/>
          <w:color w:val="222222"/>
          <w:sz w:val="20"/>
          <w:szCs w:val="20"/>
          <w:shd w:val="clear" w:color="auto" w:fill="FFFFFF"/>
        </w:rPr>
        <w:t>an equation here</w:t>
      </w:r>
    </w:p>
    <w:p w:rsidR="007E61C0" w:rsidRDefault="007E61C0" w:rsidP="007E61C0">
      <w:pPr>
        <w:jc w:val="both"/>
        <w:rPr>
          <w:rFonts w:ascii="Arial" w:hAnsi="Arial" w:cs="Arial"/>
          <w:color w:val="222222"/>
          <w:sz w:val="20"/>
          <w:szCs w:val="20"/>
          <w:shd w:val="clear" w:color="auto" w:fill="FFFFFF"/>
        </w:rPr>
      </w:pPr>
    </w:p>
    <w:p w:rsidR="007E61C0" w:rsidRDefault="007E61C0" w:rsidP="007E61C0">
      <w:pPr>
        <w:pStyle w:val="ListeParagraf"/>
        <w:numPr>
          <w:ilvl w:val="0"/>
          <w:numId w:val="36"/>
        </w:numPr>
        <w:jc w:val="both"/>
        <w:rPr>
          <w:rFonts w:ascii="Arial" w:hAnsi="Arial" w:cs="Arial"/>
          <w:color w:val="222222"/>
          <w:sz w:val="20"/>
          <w:szCs w:val="20"/>
          <w:shd w:val="clear" w:color="auto" w:fill="FFFFFF"/>
        </w:rPr>
      </w:pPr>
      <w:r w:rsidRPr="007E61C0">
        <w:rPr>
          <w:rFonts w:ascii="Arial" w:hAnsi="Arial" w:cs="Arial"/>
          <w:b/>
          <w:color w:val="222222"/>
          <w:sz w:val="20"/>
          <w:szCs w:val="20"/>
          <w:shd w:val="clear" w:color="auto" w:fill="FFFFFF"/>
        </w:rPr>
        <w:t>Extreme Operating Gust (EOG):</w:t>
      </w:r>
      <w:r>
        <w:rPr>
          <w:rFonts w:ascii="Arial" w:hAnsi="Arial" w:cs="Arial"/>
          <w:color w:val="222222"/>
          <w:sz w:val="20"/>
          <w:szCs w:val="20"/>
          <w:shd w:val="clear" w:color="auto" w:fill="FFFFFF"/>
        </w:rPr>
        <w:t xml:space="preserve"> The hub height gust magnitude </w:t>
      </w:r>
      <w:proofErr w:type="spellStart"/>
      <w:r>
        <w:rPr>
          <w:rFonts w:ascii="Arial" w:hAnsi="Arial" w:cs="Arial"/>
          <w:color w:val="222222"/>
          <w:sz w:val="20"/>
          <w:szCs w:val="20"/>
          <w:shd w:val="clear" w:color="auto" w:fill="FFFFFF"/>
        </w:rPr>
        <w:t>Vgust</w:t>
      </w:r>
      <w:proofErr w:type="spellEnd"/>
      <w:r>
        <w:rPr>
          <w:rFonts w:ascii="Arial" w:hAnsi="Arial" w:cs="Arial"/>
          <w:color w:val="222222"/>
          <w:sz w:val="20"/>
          <w:szCs w:val="20"/>
          <w:shd w:val="clear" w:color="auto" w:fill="FFFFFF"/>
        </w:rPr>
        <w:t xml:space="preserve"> shall be given for the standard wind turbine classes by the following relationship.</w:t>
      </w:r>
    </w:p>
    <w:p w:rsidR="007E61C0" w:rsidRDefault="007E61C0" w:rsidP="007E61C0">
      <w:pPr>
        <w:pStyle w:val="ListeParagraf"/>
        <w:jc w:val="both"/>
        <w:rPr>
          <w:rFonts w:ascii="Arial" w:hAnsi="Arial" w:cs="Arial"/>
          <w:color w:val="222222"/>
          <w:sz w:val="20"/>
          <w:szCs w:val="20"/>
          <w:shd w:val="clear" w:color="auto" w:fill="FFFFFF"/>
        </w:rPr>
      </w:pPr>
    </w:p>
    <w:p w:rsidR="007E61C0" w:rsidRPr="007E61C0" w:rsidRDefault="007E61C0" w:rsidP="007E61C0">
      <w:pPr>
        <w:pStyle w:val="ListeParagraf"/>
        <w:numPr>
          <w:ilvl w:val="0"/>
          <w:numId w:val="36"/>
        </w:numPr>
        <w:jc w:val="both"/>
        <w:rPr>
          <w:rFonts w:ascii="Arial" w:hAnsi="Arial" w:cs="Arial"/>
          <w:b/>
          <w:color w:val="222222"/>
          <w:sz w:val="20"/>
          <w:szCs w:val="20"/>
          <w:shd w:val="clear" w:color="auto" w:fill="FFFFFF"/>
        </w:rPr>
      </w:pPr>
      <w:r w:rsidRPr="007E61C0">
        <w:rPr>
          <w:rFonts w:ascii="Arial" w:hAnsi="Arial" w:cs="Arial"/>
          <w:b/>
          <w:color w:val="222222"/>
          <w:sz w:val="20"/>
          <w:szCs w:val="20"/>
          <w:shd w:val="clear" w:color="auto" w:fill="FFFFFF"/>
        </w:rPr>
        <w:t>Extreme Turbulence Model (ETM)</w:t>
      </w:r>
      <w:r>
        <w:rPr>
          <w:rFonts w:ascii="Arial" w:hAnsi="Arial" w:cs="Arial"/>
          <w:b/>
          <w:color w:val="222222"/>
          <w:sz w:val="20"/>
          <w:szCs w:val="20"/>
          <w:shd w:val="clear" w:color="auto" w:fill="FFFFFF"/>
        </w:rPr>
        <w:t xml:space="preserve">: </w:t>
      </w:r>
      <w:r>
        <w:rPr>
          <w:rFonts w:ascii="Arial" w:hAnsi="Arial" w:cs="Arial"/>
          <w:color w:val="222222"/>
          <w:sz w:val="20"/>
          <w:szCs w:val="20"/>
          <w:shd w:val="clear" w:color="auto" w:fill="FFFFFF"/>
        </w:rPr>
        <w:t xml:space="preserve">The extreme turbulence model shall use the normal wind profile model and turbulence with longitudinal component standard deviation given by </w:t>
      </w:r>
    </w:p>
    <w:p w:rsidR="007E61C0" w:rsidRPr="007E61C0" w:rsidRDefault="007E61C0" w:rsidP="007E61C0">
      <w:pPr>
        <w:pStyle w:val="ListeParagraf"/>
        <w:rPr>
          <w:rFonts w:ascii="Arial" w:hAnsi="Arial" w:cs="Arial"/>
          <w:b/>
          <w:color w:val="222222"/>
          <w:sz w:val="20"/>
          <w:szCs w:val="20"/>
          <w:shd w:val="clear" w:color="auto" w:fill="FFFFFF"/>
        </w:rPr>
      </w:pPr>
    </w:p>
    <w:p w:rsidR="007E61C0" w:rsidRPr="003D7705" w:rsidRDefault="007E61C0" w:rsidP="007E61C0">
      <w:pPr>
        <w:pStyle w:val="ListeParagraf"/>
        <w:numPr>
          <w:ilvl w:val="0"/>
          <w:numId w:val="36"/>
        </w:numPr>
        <w:jc w:val="both"/>
        <w:rPr>
          <w:rFonts w:ascii="Arial" w:hAnsi="Arial" w:cs="Arial"/>
          <w:b/>
          <w:color w:val="222222"/>
          <w:sz w:val="20"/>
          <w:szCs w:val="20"/>
          <w:shd w:val="clear" w:color="auto" w:fill="FFFFFF"/>
        </w:rPr>
      </w:pPr>
      <w:r>
        <w:rPr>
          <w:rFonts w:ascii="Arial" w:hAnsi="Arial" w:cs="Arial"/>
          <w:b/>
          <w:color w:val="222222"/>
          <w:sz w:val="20"/>
          <w:szCs w:val="20"/>
          <w:shd w:val="clear" w:color="auto" w:fill="FFFFFF"/>
        </w:rPr>
        <w:t xml:space="preserve">Extreme Direction Change (EDC): </w:t>
      </w:r>
      <w:r>
        <w:rPr>
          <w:rFonts w:ascii="Arial" w:hAnsi="Arial" w:cs="Arial"/>
          <w:color w:val="222222"/>
          <w:sz w:val="20"/>
          <w:szCs w:val="20"/>
          <w:shd w:val="clear" w:color="auto" w:fill="FFFFFF"/>
        </w:rPr>
        <w:t xml:space="preserve">The extreme direction change magnitude, </w:t>
      </w:r>
      <w:proofErr w:type="spellStart"/>
      <w:r>
        <w:rPr>
          <w:rFonts w:ascii="Arial" w:hAnsi="Arial" w:cs="Arial"/>
          <w:color w:val="222222"/>
          <w:sz w:val="20"/>
          <w:szCs w:val="20"/>
          <w:shd w:val="clear" w:color="auto" w:fill="FFFFFF"/>
        </w:rPr>
        <w:t>Qe</w:t>
      </w:r>
      <w:proofErr w:type="spellEnd"/>
      <w:r>
        <w:rPr>
          <w:rFonts w:ascii="Arial" w:hAnsi="Arial" w:cs="Arial"/>
          <w:color w:val="222222"/>
          <w:sz w:val="20"/>
          <w:szCs w:val="20"/>
          <w:shd w:val="clear" w:color="auto" w:fill="FFFFFF"/>
        </w:rPr>
        <w:t>, shall be calculated using the following relationship</w:t>
      </w:r>
    </w:p>
    <w:p w:rsidR="003D7705" w:rsidRPr="003D7705" w:rsidRDefault="003D7705" w:rsidP="003D7705">
      <w:pPr>
        <w:pStyle w:val="ListeParagraf"/>
        <w:rPr>
          <w:rFonts w:ascii="Arial" w:hAnsi="Arial" w:cs="Arial"/>
          <w:b/>
          <w:color w:val="222222"/>
          <w:sz w:val="20"/>
          <w:szCs w:val="20"/>
          <w:shd w:val="clear" w:color="auto" w:fill="FFFFFF"/>
        </w:rPr>
      </w:pPr>
    </w:p>
    <w:p w:rsidR="003D7705" w:rsidRPr="003D7705" w:rsidRDefault="003D7705" w:rsidP="007E61C0">
      <w:pPr>
        <w:pStyle w:val="ListeParagraf"/>
        <w:numPr>
          <w:ilvl w:val="0"/>
          <w:numId w:val="36"/>
        </w:numPr>
        <w:jc w:val="both"/>
        <w:rPr>
          <w:rFonts w:ascii="Arial" w:hAnsi="Arial" w:cs="Arial"/>
          <w:b/>
          <w:color w:val="222222"/>
          <w:sz w:val="20"/>
          <w:szCs w:val="20"/>
          <w:shd w:val="clear" w:color="auto" w:fill="FFFFFF"/>
        </w:rPr>
      </w:pPr>
      <w:r>
        <w:rPr>
          <w:rFonts w:ascii="Arial" w:hAnsi="Arial" w:cs="Arial"/>
          <w:b/>
          <w:color w:val="222222"/>
          <w:sz w:val="20"/>
          <w:szCs w:val="20"/>
          <w:shd w:val="clear" w:color="auto" w:fill="FFFFFF"/>
        </w:rPr>
        <w:t xml:space="preserve">Extreme Wind shear (EWS): </w:t>
      </w:r>
      <w:r>
        <w:rPr>
          <w:rFonts w:ascii="Arial" w:hAnsi="Arial" w:cs="Arial"/>
          <w:color w:val="222222"/>
          <w:sz w:val="20"/>
          <w:szCs w:val="20"/>
          <w:shd w:val="clear" w:color="auto" w:fill="FFFFFF"/>
        </w:rPr>
        <w:t>The extreme wind shear shall be accounted for using the following wind speed transients.</w:t>
      </w:r>
    </w:p>
    <w:p w:rsidR="003D7705" w:rsidRPr="003D7705" w:rsidRDefault="003D7705" w:rsidP="003D7705">
      <w:pPr>
        <w:pStyle w:val="ListeParagraf"/>
        <w:rPr>
          <w:rFonts w:ascii="Arial" w:hAnsi="Arial" w:cs="Arial"/>
          <w:b/>
          <w:color w:val="222222"/>
          <w:sz w:val="20"/>
          <w:szCs w:val="20"/>
          <w:shd w:val="clear" w:color="auto" w:fill="FFFFFF"/>
        </w:rPr>
      </w:pPr>
    </w:p>
    <w:p w:rsidR="003D7705" w:rsidRPr="003D7705" w:rsidRDefault="003D7705" w:rsidP="003D7705">
      <w:pPr>
        <w:pStyle w:val="ListeParagraf"/>
        <w:numPr>
          <w:ilvl w:val="0"/>
          <w:numId w:val="37"/>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The structural analysis shall be based on ISO 2394.</w:t>
      </w:r>
    </w:p>
    <w:p w:rsidR="003D7705" w:rsidRPr="003D7705" w:rsidRDefault="003D7705" w:rsidP="003D7705">
      <w:pPr>
        <w:pStyle w:val="ListeParagraf"/>
        <w:numPr>
          <w:ilvl w:val="0"/>
          <w:numId w:val="37"/>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It shall be verified that limit states are not exceeded for the wind turbine design. Model testing and prototype tests may be also used as a substitute for a calculation to verify the structural design.</w:t>
      </w:r>
    </w:p>
    <w:p w:rsidR="003D7705" w:rsidRPr="003D7705" w:rsidRDefault="003D7705" w:rsidP="003D7705">
      <w:pPr>
        <w:pStyle w:val="ListeParagraf"/>
        <w:numPr>
          <w:ilvl w:val="0"/>
          <w:numId w:val="37"/>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Gravitational and inertial loads are static and dynamic loads that result from gravity, vibration, rotation and seismic activity.</w:t>
      </w:r>
    </w:p>
    <w:p w:rsidR="003D7705" w:rsidRPr="003D7705" w:rsidRDefault="003D7705" w:rsidP="003D7705">
      <w:pPr>
        <w:pStyle w:val="ListeParagraf"/>
        <w:numPr>
          <w:ilvl w:val="0"/>
          <w:numId w:val="37"/>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Aerodynamic loads are static and dynamic loads that are caused by the airflow and its interaction with the stationary and moving parts of wind turbines.</w:t>
      </w:r>
    </w:p>
    <w:p w:rsidR="003D7705" w:rsidRPr="003D7705" w:rsidRDefault="003D7705" w:rsidP="003D7705">
      <w:pPr>
        <w:pStyle w:val="ListeParagraf"/>
        <w:numPr>
          <w:ilvl w:val="0"/>
          <w:numId w:val="37"/>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The airflow is dependent upon the average wind speed and turbulence across the rotor plane, the rotational speed of the rotor, the density of the air, and the aerodynamic shapes of the wind turbine components and their interactive effects, including aero elastic effects.</w:t>
      </w:r>
    </w:p>
    <w:p w:rsidR="003D7705" w:rsidRPr="003D7705" w:rsidRDefault="003D7705" w:rsidP="003D7705">
      <w:pPr>
        <w:pStyle w:val="ListeParagraf"/>
        <w:numPr>
          <w:ilvl w:val="0"/>
          <w:numId w:val="37"/>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 xml:space="preserve">Actuation loads result from the operation and control of wind turbines. They are in several categories including torque control from a generator/inventor, yaw and pitch actuator loads and mechanical braking loads. In each case, it is important in the calculation of response and loading to consider the range of actuator forces available. </w:t>
      </w:r>
    </w:p>
    <w:p w:rsidR="003D7705" w:rsidRPr="003D7705" w:rsidRDefault="003D7705" w:rsidP="003D7705">
      <w:pPr>
        <w:pStyle w:val="ListeParagraf"/>
        <w:numPr>
          <w:ilvl w:val="0"/>
          <w:numId w:val="37"/>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For design purposes, the life of a wind turbine can be represented by a set of design situations covering the most significant conditions that the wind turbine may experience.</w:t>
      </w:r>
    </w:p>
    <w:p w:rsidR="003D7705" w:rsidRPr="003D7705" w:rsidRDefault="003D7705" w:rsidP="003D7705">
      <w:pPr>
        <w:pStyle w:val="ListeParagraf"/>
        <w:numPr>
          <w:ilvl w:val="0"/>
          <w:numId w:val="37"/>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 xml:space="preserve">All relevant load cases with a reasonable probability of occurrence shall be considered, </w:t>
      </w:r>
      <w:proofErr w:type="spellStart"/>
      <w:r>
        <w:rPr>
          <w:rFonts w:ascii="Arial" w:hAnsi="Arial" w:cs="Arial"/>
          <w:color w:val="222222"/>
          <w:sz w:val="20"/>
          <w:szCs w:val="20"/>
          <w:shd w:val="clear" w:color="auto" w:fill="FFFFFF"/>
        </w:rPr>
        <w:t>togather</w:t>
      </w:r>
      <w:proofErr w:type="spellEnd"/>
      <w:r>
        <w:rPr>
          <w:rFonts w:ascii="Arial" w:hAnsi="Arial" w:cs="Arial"/>
          <w:color w:val="222222"/>
          <w:sz w:val="20"/>
          <w:szCs w:val="20"/>
          <w:shd w:val="clear" w:color="auto" w:fill="FFFFFF"/>
        </w:rPr>
        <w:t xml:space="preserve"> with the behavior of the control and protection system. The design load cases used to verify the structural integrity of a wind turbine shall be calculated by combining:</w:t>
      </w:r>
    </w:p>
    <w:p w:rsidR="003D7705" w:rsidRPr="003D7705" w:rsidRDefault="003D7705" w:rsidP="003D7705">
      <w:pPr>
        <w:pStyle w:val="ListeParagraf"/>
        <w:numPr>
          <w:ilvl w:val="0"/>
          <w:numId w:val="31"/>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Normal design situations and appropriate normal or extreme external conditions</w:t>
      </w:r>
    </w:p>
    <w:p w:rsidR="003D7705" w:rsidRPr="003D7705" w:rsidRDefault="003D7705" w:rsidP="003D7705">
      <w:pPr>
        <w:pStyle w:val="ListeParagraf"/>
        <w:numPr>
          <w:ilvl w:val="0"/>
          <w:numId w:val="31"/>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Fault design situations and appropriate external conditions</w:t>
      </w:r>
    </w:p>
    <w:p w:rsidR="00B6347E" w:rsidRPr="00B6347E" w:rsidRDefault="003D7705" w:rsidP="00B6347E">
      <w:pPr>
        <w:pStyle w:val="ListeParagraf"/>
        <w:numPr>
          <w:ilvl w:val="0"/>
          <w:numId w:val="31"/>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Transportation, installation and maintenance design situations and appropriate external conditions.</w:t>
      </w:r>
    </w:p>
    <w:p w:rsidR="00B6347E" w:rsidRDefault="00B6347E" w:rsidP="00B6347E">
      <w:pPr>
        <w:jc w:val="both"/>
        <w:rPr>
          <w:rFonts w:ascii="Arial" w:hAnsi="Arial" w:cs="Arial"/>
          <w:color w:val="222222"/>
          <w:sz w:val="20"/>
          <w:szCs w:val="20"/>
          <w:shd w:val="clear" w:color="auto" w:fill="FFFFFF"/>
        </w:rPr>
      </w:pPr>
    </w:p>
    <w:p w:rsidR="00B6347E" w:rsidRDefault="00B6347E"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Within each design situation, several design load cases shall be considered. As a minimum the design load cases in Table 2 shall be considered. In that table, the design load cases are specified for each design situation by the description of the wind, electrical and other conditions.</w:t>
      </w:r>
    </w:p>
    <w:p w:rsidR="00B6347E" w:rsidRDefault="00B6347E" w:rsidP="00B6347E">
      <w:pPr>
        <w:pStyle w:val="ListeParagraf"/>
        <w:jc w:val="both"/>
        <w:rPr>
          <w:rFonts w:ascii="Arial" w:hAnsi="Arial" w:cs="Arial"/>
          <w:color w:val="222222"/>
          <w:sz w:val="20"/>
          <w:szCs w:val="20"/>
          <w:shd w:val="clear" w:color="auto" w:fill="FFFFFF"/>
        </w:rPr>
      </w:pPr>
    </w:p>
    <w:p w:rsidR="00B6347E" w:rsidRDefault="00B6347E"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design situations, </w:t>
      </w:r>
      <w:proofErr w:type="gramStart"/>
      <w:r>
        <w:rPr>
          <w:rFonts w:ascii="Arial" w:hAnsi="Arial" w:cs="Arial"/>
          <w:color w:val="222222"/>
          <w:sz w:val="20"/>
          <w:szCs w:val="20"/>
          <w:shd w:val="clear" w:color="auto" w:fill="FFFFFF"/>
        </w:rPr>
        <w:t>N,A</w:t>
      </w:r>
      <w:proofErr w:type="gramEnd"/>
      <w:r>
        <w:rPr>
          <w:rFonts w:ascii="Arial" w:hAnsi="Arial" w:cs="Arial"/>
          <w:color w:val="222222"/>
          <w:sz w:val="20"/>
          <w:szCs w:val="20"/>
          <w:shd w:val="clear" w:color="auto" w:fill="FFFFFF"/>
        </w:rPr>
        <w:t>,T determines the partial safety factor to be applied to the ultimate loads. U indicates analysis of ultimate loads with reference to material strength, blade tip deflection and structural integrity, F refers to analysis of fatigue loads.</w:t>
      </w:r>
    </w:p>
    <w:p w:rsidR="00B6347E" w:rsidRDefault="00B6347E"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 xml:space="preserve">When a wind speed range is indicated in table 2, wind speeds leading to the most adverse conditions for </w:t>
      </w:r>
      <w:proofErr w:type="gramStart"/>
      <w:r>
        <w:rPr>
          <w:rFonts w:ascii="Arial" w:hAnsi="Arial" w:cs="Arial"/>
          <w:color w:val="222222"/>
          <w:sz w:val="20"/>
          <w:szCs w:val="20"/>
          <w:shd w:val="clear" w:color="auto" w:fill="FFFFFF"/>
        </w:rPr>
        <w:t>wind  turbine</w:t>
      </w:r>
      <w:proofErr w:type="gramEnd"/>
      <w:r>
        <w:rPr>
          <w:rFonts w:ascii="Arial" w:hAnsi="Arial" w:cs="Arial"/>
          <w:color w:val="222222"/>
          <w:sz w:val="20"/>
          <w:szCs w:val="20"/>
          <w:shd w:val="clear" w:color="auto" w:fill="FFFFFF"/>
        </w:rPr>
        <w:t xml:space="preserve"> design shall be considered.</w:t>
      </w:r>
    </w:p>
    <w:p w:rsidR="00B6347E" w:rsidRDefault="00B6347E" w:rsidP="00B6347E">
      <w:pPr>
        <w:pStyle w:val="ListeParagraf"/>
        <w:jc w:val="both"/>
        <w:rPr>
          <w:rFonts w:ascii="Arial" w:hAnsi="Arial" w:cs="Arial"/>
          <w:color w:val="222222"/>
          <w:sz w:val="20"/>
          <w:szCs w:val="20"/>
          <w:shd w:val="clear" w:color="auto" w:fill="FFFFFF"/>
        </w:rPr>
      </w:pPr>
    </w:p>
    <w:p w:rsidR="00B6347E" w:rsidRDefault="00B6347E"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Design load cases DLC 1.1 and 1.2 embody the requirements for loads resulting from atmospheric turbulence that occurs during normal operation of a wind turbine throughout its lifetime (NTM). DLC embodies the requirements for ultimate loading resulting from extreme turbulence conditions. DLC 1.4 and 1.5 specify transient cases that have been selected as potentially critical events </w:t>
      </w:r>
      <w:proofErr w:type="gramStart"/>
      <w:r>
        <w:rPr>
          <w:rFonts w:ascii="Arial" w:hAnsi="Arial" w:cs="Arial"/>
          <w:color w:val="222222"/>
          <w:sz w:val="20"/>
          <w:szCs w:val="20"/>
          <w:shd w:val="clear" w:color="auto" w:fill="FFFFFF"/>
        </w:rPr>
        <w:t>In</w:t>
      </w:r>
      <w:proofErr w:type="gramEnd"/>
      <w:r>
        <w:rPr>
          <w:rFonts w:ascii="Arial" w:hAnsi="Arial" w:cs="Arial"/>
          <w:color w:val="222222"/>
          <w:sz w:val="20"/>
          <w:szCs w:val="20"/>
          <w:shd w:val="clear" w:color="auto" w:fill="FFFFFF"/>
        </w:rPr>
        <w:t xml:space="preserve"> the life of a wind turbine.</w:t>
      </w:r>
    </w:p>
    <w:p w:rsidR="00B6347E" w:rsidRPr="00B6347E" w:rsidRDefault="00B6347E" w:rsidP="00B6347E">
      <w:pPr>
        <w:pStyle w:val="ListeParagraf"/>
        <w:rPr>
          <w:rFonts w:ascii="Arial" w:hAnsi="Arial" w:cs="Arial"/>
          <w:color w:val="222222"/>
          <w:sz w:val="20"/>
          <w:szCs w:val="20"/>
          <w:shd w:val="clear" w:color="auto" w:fill="FFFFFF"/>
        </w:rPr>
      </w:pPr>
    </w:p>
    <w:p w:rsidR="00B6347E" w:rsidRDefault="00B6347E" w:rsidP="00B6347E">
      <w:pPr>
        <w:pStyle w:val="ListeParagraf"/>
        <w:jc w:val="both"/>
        <w:rPr>
          <w:rFonts w:ascii="Arial" w:hAnsi="Arial" w:cs="Arial"/>
          <w:color w:val="222222"/>
          <w:sz w:val="20"/>
          <w:szCs w:val="20"/>
          <w:shd w:val="clear" w:color="auto" w:fill="FFFFFF"/>
        </w:rPr>
      </w:pPr>
    </w:p>
    <w:p w:rsidR="00B6347E" w:rsidRDefault="00B6347E"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statistical analysis of DLC 1.1 simulation data shall include at least the calculation of extreme values of the blade root in-plane moment and out-of-plane moment and tip deflection. If the extreme design values of these parameters are exceeded by the extreme design values derived for DLC 1.3, the further analysis of DLC 1.1 may be omitted.</w:t>
      </w:r>
    </w:p>
    <w:p w:rsidR="00B6347E" w:rsidRDefault="00B6347E" w:rsidP="00B6347E">
      <w:pPr>
        <w:pStyle w:val="ListeParagraf"/>
        <w:jc w:val="both"/>
        <w:rPr>
          <w:rFonts w:ascii="Arial" w:hAnsi="Arial" w:cs="Arial"/>
          <w:color w:val="222222"/>
          <w:sz w:val="20"/>
          <w:szCs w:val="20"/>
          <w:shd w:val="clear" w:color="auto" w:fill="FFFFFF"/>
        </w:rPr>
      </w:pPr>
    </w:p>
    <w:p w:rsidR="00B6347E" w:rsidRDefault="00B6347E"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If the extreme design values of these parameters are not exceed by the extreme design values derived for DLC 1.3, the factor c in equation 19 for the extreme turbulence model used in DLC 1.3 may be </w:t>
      </w:r>
      <w:r w:rsidR="00DF6706">
        <w:rPr>
          <w:rFonts w:ascii="Arial" w:hAnsi="Arial" w:cs="Arial"/>
          <w:color w:val="222222"/>
          <w:sz w:val="20"/>
          <w:szCs w:val="20"/>
          <w:shd w:val="clear" w:color="auto" w:fill="FFFFFF"/>
        </w:rPr>
        <w:t>increased until the extreme design values computed in DLC 1.3 are equal or exceed the extreme design values of these parameters computed in DLC 1.1</w:t>
      </w:r>
    </w:p>
    <w:p w:rsidR="00DF6706" w:rsidRPr="00DF6706" w:rsidRDefault="00DF6706" w:rsidP="00DF6706">
      <w:pPr>
        <w:pStyle w:val="ListeParagraf"/>
        <w:rPr>
          <w:rFonts w:ascii="Arial" w:hAnsi="Arial" w:cs="Arial"/>
          <w:color w:val="222222"/>
          <w:sz w:val="20"/>
          <w:szCs w:val="20"/>
          <w:shd w:val="clear" w:color="auto" w:fill="FFFFFF"/>
        </w:rPr>
      </w:pPr>
    </w:p>
    <w:p w:rsidR="00DF6706" w:rsidRDefault="00DF6706"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DLC 2.1 - 2.4: Power production plus occurrence of fault or loss of electrical network connection</w:t>
      </w:r>
    </w:p>
    <w:p w:rsidR="00DF6706" w:rsidRPr="00DF6706" w:rsidRDefault="00DF6706" w:rsidP="00DF6706">
      <w:pPr>
        <w:pStyle w:val="ListeParagraf"/>
        <w:rPr>
          <w:rFonts w:ascii="Arial" w:hAnsi="Arial" w:cs="Arial"/>
          <w:color w:val="222222"/>
          <w:sz w:val="20"/>
          <w:szCs w:val="20"/>
          <w:shd w:val="clear" w:color="auto" w:fill="FFFFFF"/>
        </w:rPr>
      </w:pPr>
    </w:p>
    <w:p w:rsidR="00DF6706" w:rsidRDefault="00DF6706"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DLC 3.1 - 3.3: Start up</w:t>
      </w:r>
    </w:p>
    <w:p w:rsidR="00DF6706" w:rsidRPr="00DF6706" w:rsidRDefault="00DF6706" w:rsidP="00DF6706">
      <w:pPr>
        <w:pStyle w:val="ListeParagraf"/>
        <w:rPr>
          <w:rFonts w:ascii="Arial" w:hAnsi="Arial" w:cs="Arial"/>
          <w:color w:val="222222"/>
          <w:sz w:val="20"/>
          <w:szCs w:val="20"/>
          <w:shd w:val="clear" w:color="auto" w:fill="FFFFFF"/>
        </w:rPr>
      </w:pPr>
    </w:p>
    <w:p w:rsidR="00DF6706" w:rsidRDefault="00DF6706"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DLC 4.1 – 4.2: Normal shut down</w:t>
      </w:r>
    </w:p>
    <w:p w:rsidR="00DF6706" w:rsidRPr="00DF6706" w:rsidRDefault="00DF6706" w:rsidP="00DF6706">
      <w:pPr>
        <w:pStyle w:val="ListeParagraf"/>
        <w:rPr>
          <w:rFonts w:ascii="Arial" w:hAnsi="Arial" w:cs="Arial"/>
          <w:color w:val="222222"/>
          <w:sz w:val="20"/>
          <w:szCs w:val="20"/>
          <w:shd w:val="clear" w:color="auto" w:fill="FFFFFF"/>
        </w:rPr>
      </w:pPr>
    </w:p>
    <w:p w:rsidR="00DF6706" w:rsidRDefault="00DF6706"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DLC 5.1: Emergency shut down</w:t>
      </w:r>
    </w:p>
    <w:p w:rsidR="00DF6706" w:rsidRPr="00DF6706" w:rsidRDefault="00DF6706" w:rsidP="00DF6706">
      <w:pPr>
        <w:pStyle w:val="ListeParagraf"/>
        <w:rPr>
          <w:rFonts w:ascii="Arial" w:hAnsi="Arial" w:cs="Arial"/>
          <w:color w:val="222222"/>
          <w:sz w:val="20"/>
          <w:szCs w:val="20"/>
          <w:shd w:val="clear" w:color="auto" w:fill="FFFFFF"/>
        </w:rPr>
      </w:pPr>
    </w:p>
    <w:p w:rsidR="00DF6706" w:rsidRDefault="00DF6706"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DLC 6.1 - 6.4: Parked (standstill or idling) </w:t>
      </w:r>
    </w:p>
    <w:p w:rsidR="00DF6706" w:rsidRPr="00DF6706" w:rsidRDefault="00DF6706" w:rsidP="00DF6706">
      <w:pPr>
        <w:pStyle w:val="ListeParagraf"/>
        <w:rPr>
          <w:rFonts w:ascii="Arial" w:hAnsi="Arial" w:cs="Arial"/>
          <w:color w:val="222222"/>
          <w:sz w:val="20"/>
          <w:szCs w:val="20"/>
          <w:shd w:val="clear" w:color="auto" w:fill="FFFFFF"/>
        </w:rPr>
      </w:pPr>
    </w:p>
    <w:p w:rsidR="00DF6706" w:rsidRDefault="00DF6706"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DLC 7.1 Parked plus fault conditions.</w:t>
      </w:r>
    </w:p>
    <w:p w:rsidR="00DF6706" w:rsidRPr="00DF6706" w:rsidRDefault="00DF6706" w:rsidP="00DF6706">
      <w:pPr>
        <w:pStyle w:val="ListeParagraf"/>
        <w:rPr>
          <w:rFonts w:ascii="Arial" w:hAnsi="Arial" w:cs="Arial"/>
          <w:color w:val="222222"/>
          <w:sz w:val="20"/>
          <w:szCs w:val="20"/>
          <w:shd w:val="clear" w:color="auto" w:fill="FFFFFF"/>
        </w:rPr>
      </w:pPr>
    </w:p>
    <w:p w:rsidR="00DF6706" w:rsidRDefault="00DF6706"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DLC 9.1 - 8.2: Transport, assembly, maintenance, repair (DLC 8.1-8.2)</w:t>
      </w:r>
    </w:p>
    <w:p w:rsidR="00DF6706" w:rsidRPr="00DF6706" w:rsidRDefault="00DF6706" w:rsidP="00DF6706">
      <w:pPr>
        <w:pStyle w:val="ListeParagraf"/>
        <w:rPr>
          <w:rFonts w:ascii="Arial" w:hAnsi="Arial" w:cs="Arial"/>
          <w:color w:val="222222"/>
          <w:sz w:val="20"/>
          <w:szCs w:val="20"/>
          <w:shd w:val="clear" w:color="auto" w:fill="FFFFFF"/>
        </w:rPr>
      </w:pPr>
    </w:p>
    <w:p w:rsidR="00DF6706" w:rsidRDefault="00DF6706"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LOAD CALCULATIONS: Dynamic simulations utilizing a structural dynamics model are usually used to calculate wind turbine loads. Certain load cases have a turbulent wind input. The total period of load data, for these cases, shall be long enough to ensure statistical reliability of the estimate of the characteristic load. At least six 10-min stochastic realizations (or a continuous 60 min period) shall be required for each mean, hug-height wind speed used in the simulations. However, for DLC 2.1,2.2 and 5.1 at least 12 simulations shall be carried out for each event at the given wind speed. Since the initial conditions used for the dynamic simulations typically have an effect on the load statistics during the beginning of the simulation period, the first 5 s of data shall be eliminated from consideration in any analysis interval involving turbulent wind input.</w:t>
      </w:r>
    </w:p>
    <w:p w:rsidR="00DF6706" w:rsidRPr="00DF6706" w:rsidRDefault="00DF6706" w:rsidP="00DF6706">
      <w:pPr>
        <w:pStyle w:val="ListeParagraf"/>
        <w:rPr>
          <w:rFonts w:ascii="Arial" w:hAnsi="Arial" w:cs="Arial"/>
          <w:color w:val="222222"/>
          <w:sz w:val="20"/>
          <w:szCs w:val="20"/>
          <w:shd w:val="clear" w:color="auto" w:fill="FFFFFF"/>
        </w:rPr>
      </w:pPr>
    </w:p>
    <w:p w:rsidR="00DF6706" w:rsidRDefault="006A5953" w:rsidP="00B6347E">
      <w:pPr>
        <w:pStyle w:val="ListeParagraf"/>
        <w:numPr>
          <w:ilvl w:val="0"/>
          <w:numId w:val="38"/>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In many cases, the local strains or stresses for critical locations in a given wind turbine component are governed by simultaneous multi-axial loading. In this case, time series of orthogonal loads that are output from simulations are sometimes used to specify design loads. When such orthogonal component time series are used to calculate fatigue and ultimate loads, they shall be combined to preserve both phase and magnitude. Thus, the direct method is based on the derivation of the significant stress as a time history. Extreme and fatigue prediction methods can then be applied to this single signal, avoiding load combination issues.</w:t>
      </w:r>
    </w:p>
    <w:p w:rsidR="006A5953" w:rsidRPr="006A5953" w:rsidRDefault="006A5953" w:rsidP="006A5953">
      <w:pPr>
        <w:pStyle w:val="ListeParagraf"/>
        <w:rPr>
          <w:rFonts w:ascii="Arial" w:hAnsi="Arial" w:cs="Arial"/>
          <w:color w:val="222222"/>
          <w:sz w:val="20"/>
          <w:szCs w:val="20"/>
          <w:shd w:val="clear" w:color="auto" w:fill="FFFFFF"/>
        </w:rPr>
      </w:pPr>
    </w:p>
    <w:p w:rsidR="006A5953" w:rsidRPr="006A5953" w:rsidRDefault="006A5953" w:rsidP="006A5953">
      <w:pPr>
        <w:pStyle w:val="ListeParagraf"/>
        <w:numPr>
          <w:ilvl w:val="0"/>
          <w:numId w:val="38"/>
        </w:numPr>
        <w:jc w:val="both"/>
        <w:rPr>
          <w:rFonts w:ascii="Arial" w:hAnsi="Arial" w:cs="Arial"/>
          <w:b/>
          <w:color w:val="222222"/>
          <w:sz w:val="20"/>
          <w:szCs w:val="20"/>
          <w:shd w:val="clear" w:color="auto" w:fill="FFFFFF"/>
        </w:rPr>
      </w:pPr>
      <w:r w:rsidRPr="006A5953">
        <w:rPr>
          <w:rFonts w:ascii="Arial" w:hAnsi="Arial" w:cs="Arial"/>
          <w:b/>
          <w:color w:val="222222"/>
          <w:sz w:val="20"/>
          <w:szCs w:val="20"/>
          <w:shd w:val="clear" w:color="auto" w:fill="FFFFFF"/>
        </w:rPr>
        <w:lastRenderedPageBreak/>
        <w:t>Partial Safety Factor for Consequence of Failure and Component Classes</w:t>
      </w:r>
      <w:r>
        <w:rPr>
          <w:rFonts w:ascii="Arial" w:hAnsi="Arial" w:cs="Arial"/>
          <w:color w:val="222222"/>
          <w:sz w:val="20"/>
          <w:szCs w:val="20"/>
          <w:shd w:val="clear" w:color="auto" w:fill="FFFFFF"/>
        </w:rPr>
        <w:t>: A consequence of failure factor is introduced to distinguish between</w:t>
      </w:r>
    </w:p>
    <w:p w:rsidR="006A5953" w:rsidRPr="006A5953" w:rsidRDefault="006A5953" w:rsidP="006A5953">
      <w:pPr>
        <w:pStyle w:val="ListeParagraf"/>
        <w:rPr>
          <w:rFonts w:ascii="Arial" w:hAnsi="Arial" w:cs="Arial"/>
          <w:b/>
          <w:color w:val="222222"/>
          <w:sz w:val="20"/>
          <w:szCs w:val="20"/>
          <w:shd w:val="clear" w:color="auto" w:fill="FFFFFF"/>
        </w:rPr>
      </w:pPr>
    </w:p>
    <w:p w:rsidR="006A5953" w:rsidRPr="00E275A6" w:rsidRDefault="006A5953" w:rsidP="006A5953">
      <w:pPr>
        <w:pStyle w:val="ListeParagraf"/>
        <w:numPr>
          <w:ilvl w:val="0"/>
          <w:numId w:val="31"/>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Component class 1: used for fail-safe structural components whose failure does not result in the failure of a major part of a wind turbine, for example replaceable bearings with monitoring.</w:t>
      </w:r>
    </w:p>
    <w:p w:rsidR="00E275A6" w:rsidRPr="006A5953" w:rsidRDefault="00E275A6" w:rsidP="00E275A6">
      <w:pPr>
        <w:pStyle w:val="ListeParagraf"/>
        <w:ind w:left="1080"/>
        <w:jc w:val="both"/>
        <w:rPr>
          <w:rFonts w:ascii="Arial" w:hAnsi="Arial" w:cs="Arial"/>
          <w:b/>
          <w:color w:val="222222"/>
          <w:sz w:val="20"/>
          <w:szCs w:val="20"/>
          <w:shd w:val="clear" w:color="auto" w:fill="FFFFFF"/>
        </w:rPr>
      </w:pPr>
    </w:p>
    <w:p w:rsidR="006A5953" w:rsidRPr="00E275A6" w:rsidRDefault="006A5953" w:rsidP="006A5953">
      <w:pPr>
        <w:pStyle w:val="ListeParagraf"/>
        <w:numPr>
          <w:ilvl w:val="0"/>
          <w:numId w:val="31"/>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Component class 2: use for non-fail safe structural components whose failures may lead to the failure of a major part of a wind turbine.</w:t>
      </w:r>
    </w:p>
    <w:p w:rsidR="00E275A6" w:rsidRPr="00E275A6" w:rsidRDefault="00E275A6" w:rsidP="00E275A6">
      <w:pPr>
        <w:pStyle w:val="ListeParagraf"/>
        <w:rPr>
          <w:rFonts w:ascii="Arial" w:hAnsi="Arial" w:cs="Arial"/>
          <w:b/>
          <w:color w:val="222222"/>
          <w:sz w:val="20"/>
          <w:szCs w:val="20"/>
          <w:shd w:val="clear" w:color="auto" w:fill="FFFFFF"/>
        </w:rPr>
      </w:pPr>
    </w:p>
    <w:p w:rsidR="00E275A6" w:rsidRPr="006A5953" w:rsidRDefault="00E275A6" w:rsidP="00E275A6">
      <w:pPr>
        <w:pStyle w:val="ListeParagraf"/>
        <w:ind w:left="1080"/>
        <w:jc w:val="both"/>
        <w:rPr>
          <w:rFonts w:ascii="Arial" w:hAnsi="Arial" w:cs="Arial"/>
          <w:b/>
          <w:color w:val="222222"/>
          <w:sz w:val="20"/>
          <w:szCs w:val="20"/>
          <w:shd w:val="clear" w:color="auto" w:fill="FFFFFF"/>
        </w:rPr>
      </w:pPr>
    </w:p>
    <w:p w:rsidR="006A5953" w:rsidRPr="00E275A6" w:rsidRDefault="006A5953" w:rsidP="006A5953">
      <w:pPr>
        <w:pStyle w:val="ListeParagraf"/>
        <w:numPr>
          <w:ilvl w:val="0"/>
          <w:numId w:val="31"/>
        </w:numPr>
        <w:jc w:val="both"/>
        <w:rPr>
          <w:rFonts w:ascii="Arial" w:hAnsi="Arial" w:cs="Arial"/>
          <w:b/>
          <w:color w:val="222222"/>
          <w:sz w:val="20"/>
          <w:szCs w:val="20"/>
          <w:shd w:val="clear" w:color="auto" w:fill="FFFFFF"/>
        </w:rPr>
      </w:pPr>
      <w:r>
        <w:rPr>
          <w:rFonts w:ascii="Arial" w:hAnsi="Arial" w:cs="Arial"/>
          <w:color w:val="222222"/>
          <w:sz w:val="20"/>
          <w:szCs w:val="20"/>
          <w:shd w:val="clear" w:color="auto" w:fill="FFFFFF"/>
        </w:rPr>
        <w:t>Component class 3: used for non-fail-safe mechanical components that link actuators and brakes to main structural components for the purpose of implementing non-redundant wind turbine protection functions described in 8.3</w:t>
      </w:r>
    </w:p>
    <w:p w:rsidR="00E275A6" w:rsidRDefault="00E275A6" w:rsidP="00E275A6">
      <w:pPr>
        <w:jc w:val="both"/>
        <w:rPr>
          <w:rFonts w:ascii="Arial" w:hAnsi="Arial" w:cs="Arial"/>
          <w:b/>
          <w:color w:val="222222"/>
          <w:sz w:val="20"/>
          <w:szCs w:val="20"/>
          <w:shd w:val="clear" w:color="auto" w:fill="FFFFFF"/>
        </w:rPr>
      </w:pPr>
    </w:p>
    <w:p w:rsidR="00E275A6" w:rsidRDefault="00E275A6" w:rsidP="00E275A6">
      <w:pPr>
        <w:pStyle w:val="ListeParagraf"/>
        <w:numPr>
          <w:ilvl w:val="0"/>
          <w:numId w:val="40"/>
        </w:numPr>
        <w:jc w:val="both"/>
        <w:rPr>
          <w:rFonts w:ascii="Arial" w:hAnsi="Arial" w:cs="Arial"/>
          <w:color w:val="222222"/>
          <w:sz w:val="20"/>
          <w:szCs w:val="20"/>
          <w:shd w:val="clear" w:color="auto" w:fill="FFFFFF"/>
        </w:rPr>
      </w:pPr>
      <w:r w:rsidRPr="00E275A6">
        <w:rPr>
          <w:rFonts w:ascii="Arial" w:hAnsi="Arial" w:cs="Arial"/>
          <w:color w:val="222222"/>
          <w:sz w:val="20"/>
          <w:szCs w:val="20"/>
          <w:shd w:val="clear" w:color="auto" w:fill="FFFFFF"/>
        </w:rPr>
        <w:t>For the ultimate limit state analysis of the wind turbine, the following four types of analysis shall be performed where relevant:</w:t>
      </w:r>
    </w:p>
    <w:p w:rsidR="00E275A6" w:rsidRDefault="00E275A6" w:rsidP="00E275A6">
      <w:pPr>
        <w:pStyle w:val="ListeParagraf"/>
        <w:jc w:val="both"/>
        <w:rPr>
          <w:rFonts w:ascii="Arial" w:hAnsi="Arial" w:cs="Arial"/>
          <w:color w:val="222222"/>
          <w:sz w:val="20"/>
          <w:szCs w:val="20"/>
          <w:shd w:val="clear" w:color="auto" w:fill="FFFFFF"/>
        </w:rPr>
      </w:pPr>
    </w:p>
    <w:p w:rsidR="00E275A6" w:rsidRDefault="00E275A6" w:rsidP="00E275A6">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Analysis of ultimate Strength</w:t>
      </w:r>
    </w:p>
    <w:p w:rsidR="00E275A6" w:rsidRDefault="00E275A6" w:rsidP="00E275A6">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Analysis of Fatigue Failure</w:t>
      </w:r>
    </w:p>
    <w:p w:rsidR="00E275A6" w:rsidRDefault="00E275A6" w:rsidP="00E275A6">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Stability Analysis</w:t>
      </w:r>
    </w:p>
    <w:p w:rsidR="00E275A6" w:rsidRPr="00E275A6" w:rsidRDefault="00E275A6" w:rsidP="00E275A6">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Critical Deflection Analysis</w:t>
      </w:r>
    </w:p>
    <w:p w:rsidR="007E61C0" w:rsidRDefault="007E61C0" w:rsidP="00E275A6">
      <w:pPr>
        <w:jc w:val="both"/>
        <w:rPr>
          <w:rFonts w:ascii="Arial" w:hAnsi="Arial" w:cs="Arial"/>
          <w:color w:val="222222"/>
          <w:sz w:val="20"/>
          <w:szCs w:val="20"/>
          <w:shd w:val="clear" w:color="auto" w:fill="FFFFFF"/>
        </w:rPr>
      </w:pPr>
    </w:p>
    <w:p w:rsidR="00E275A6" w:rsidRDefault="00E275A6" w:rsidP="00E275A6">
      <w:pPr>
        <w:pStyle w:val="ListeParagraf"/>
        <w:numPr>
          <w:ilvl w:val="0"/>
          <w:numId w:val="40"/>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Application of recognized material codes: If the material safety factor is taken from other codes, it should not be less than the one proposed in this standard.</w:t>
      </w:r>
    </w:p>
    <w:p w:rsidR="00A501E7" w:rsidRDefault="00A501E7" w:rsidP="00A501E7">
      <w:pPr>
        <w:pStyle w:val="ListeParagraf"/>
        <w:jc w:val="both"/>
        <w:rPr>
          <w:rFonts w:ascii="Arial" w:hAnsi="Arial" w:cs="Arial"/>
          <w:color w:val="222222"/>
          <w:sz w:val="20"/>
          <w:szCs w:val="20"/>
          <w:shd w:val="clear" w:color="auto" w:fill="FFFFFF"/>
        </w:rPr>
      </w:pPr>
    </w:p>
    <w:p w:rsidR="00E275A6" w:rsidRDefault="00E275A6" w:rsidP="00E275A6">
      <w:pPr>
        <w:pStyle w:val="ListeParagraf"/>
        <w:numPr>
          <w:ilvl w:val="0"/>
          <w:numId w:val="40"/>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Ultimate Strength Analysis:</w:t>
      </w:r>
    </w:p>
    <w:p w:rsidR="00A501E7" w:rsidRDefault="00A501E7" w:rsidP="00A501E7">
      <w:pPr>
        <w:pStyle w:val="ListeParagraf"/>
        <w:jc w:val="both"/>
        <w:rPr>
          <w:rFonts w:ascii="Arial" w:hAnsi="Arial" w:cs="Arial"/>
          <w:color w:val="222222"/>
          <w:sz w:val="20"/>
          <w:szCs w:val="20"/>
          <w:shd w:val="clear" w:color="auto" w:fill="FFFFFF"/>
        </w:rPr>
      </w:pPr>
    </w:p>
    <w:p w:rsidR="00E275A6" w:rsidRDefault="00E275A6" w:rsidP="00E275A6">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For each wind turbine component assessed and for each load case in table 2 wh</w:t>
      </w:r>
      <w:r w:rsidR="00A501E7">
        <w:rPr>
          <w:rFonts w:ascii="Arial" w:hAnsi="Arial" w:cs="Arial"/>
          <w:color w:val="222222"/>
          <w:sz w:val="20"/>
          <w:szCs w:val="20"/>
          <w:shd w:val="clear" w:color="auto" w:fill="FFFFFF"/>
        </w:rPr>
        <w:t>e</w:t>
      </w:r>
      <w:r>
        <w:rPr>
          <w:rFonts w:ascii="Arial" w:hAnsi="Arial" w:cs="Arial"/>
          <w:color w:val="222222"/>
          <w:sz w:val="20"/>
          <w:szCs w:val="20"/>
          <w:shd w:val="clear" w:color="auto" w:fill="FFFFFF"/>
        </w:rPr>
        <w:t>re ultimate strength analysis is appropriate, the limit state condition in equation 31 shall be verified for the most critical limit state, identified on the bases if having the least margin.</w:t>
      </w:r>
    </w:p>
    <w:p w:rsidR="00A501E7" w:rsidRDefault="00A501E7" w:rsidP="00A501E7">
      <w:pPr>
        <w:pStyle w:val="ListeParagraf"/>
        <w:ind w:left="1080"/>
        <w:jc w:val="both"/>
        <w:rPr>
          <w:rFonts w:ascii="Arial" w:hAnsi="Arial" w:cs="Arial"/>
          <w:color w:val="222222"/>
          <w:sz w:val="20"/>
          <w:szCs w:val="20"/>
          <w:shd w:val="clear" w:color="auto" w:fill="FFFFFF"/>
        </w:rPr>
      </w:pPr>
    </w:p>
    <w:p w:rsidR="00E275A6" w:rsidRDefault="00E275A6" w:rsidP="00E275A6">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In load cases involving turbulent inflow where a range of wind speeds is given, the exceedance probability for the characteristic load shall be calculated considering the wind speed distribution. Because many load calculations will involve stochastic simulations of limited duration, the characteristic load determined for the required recurrence period may be larger than any of the values computed in the simulation. Guidance for the calculation of characteristic loads using turbulent inflow is give in annex F</w:t>
      </w:r>
    </w:p>
    <w:p w:rsidR="00A501E7" w:rsidRPr="00A501E7" w:rsidRDefault="00A501E7" w:rsidP="00A501E7">
      <w:pPr>
        <w:pStyle w:val="ListeParagraf"/>
        <w:rPr>
          <w:rFonts w:ascii="Arial" w:hAnsi="Arial" w:cs="Arial"/>
          <w:color w:val="222222"/>
          <w:sz w:val="20"/>
          <w:szCs w:val="20"/>
          <w:shd w:val="clear" w:color="auto" w:fill="FFFFFF"/>
        </w:rPr>
      </w:pPr>
    </w:p>
    <w:p w:rsidR="00A501E7" w:rsidRDefault="00A501E7" w:rsidP="00A501E7">
      <w:pPr>
        <w:pStyle w:val="ListeParagraf"/>
        <w:ind w:left="1080"/>
        <w:jc w:val="both"/>
        <w:rPr>
          <w:rFonts w:ascii="Arial" w:hAnsi="Arial" w:cs="Arial"/>
          <w:color w:val="222222"/>
          <w:sz w:val="20"/>
          <w:szCs w:val="20"/>
          <w:shd w:val="clear" w:color="auto" w:fill="FFFFFF"/>
        </w:rPr>
      </w:pPr>
    </w:p>
    <w:p w:rsidR="00E275A6" w:rsidRDefault="00E275A6" w:rsidP="00E275A6">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For DLC 1.1 the characteristic value of load shall be determined by a statistical load extrapolation and correspond to an exceedance probability, for the largest value in any 10-min period, of less than or equal to 3.8x10-7 (i.e. a </w:t>
      </w:r>
      <w:proofErr w:type="gramStart"/>
      <w:r>
        <w:rPr>
          <w:rFonts w:ascii="Arial" w:hAnsi="Arial" w:cs="Arial"/>
          <w:color w:val="222222"/>
          <w:sz w:val="20"/>
          <w:szCs w:val="20"/>
          <w:shd w:val="clear" w:color="auto" w:fill="FFFFFF"/>
        </w:rPr>
        <w:t>50 year</w:t>
      </w:r>
      <w:proofErr w:type="gramEnd"/>
      <w:r>
        <w:rPr>
          <w:rFonts w:ascii="Arial" w:hAnsi="Arial" w:cs="Arial"/>
          <w:color w:val="222222"/>
          <w:sz w:val="20"/>
          <w:szCs w:val="20"/>
          <w:shd w:val="clear" w:color="auto" w:fill="FFFFFF"/>
        </w:rPr>
        <w:t xml:space="preserve"> recurrence period) for normal design situations. For guidance see annex F.</w:t>
      </w:r>
    </w:p>
    <w:p w:rsidR="00A501E7" w:rsidRDefault="00A501E7" w:rsidP="00E275A6">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Partial safety factors for materials where recognized design codes are not available: The value of the general partial safety factor for materials, M, and accounting for the inherent variability of the strength parameter shall be &gt;=1.1 when applied to characteristic material properties of 95% survival probability with 95% confidence limit. This value applies to components with ductile behavior whose failure may lead to the failure of a major part of a wind turbine, for example, welded tubular tower, tower flange connection, welded machine frame or blade connections. </w:t>
      </w:r>
    </w:p>
    <w:p w:rsidR="00A501E7" w:rsidRDefault="00A501E7" w:rsidP="00E275A6">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For non-fail-safe mechanical and structural components with non-ductile behavior whose failures lead rapidly to the failure of a major part of a wind turbine, the general safety factor materials shall be not less than:</w:t>
      </w:r>
    </w:p>
    <w:p w:rsidR="003A0CD2" w:rsidRDefault="003A0CD2" w:rsidP="003A0CD2">
      <w:pPr>
        <w:pStyle w:val="ListeParagraf"/>
        <w:ind w:left="1080"/>
        <w:jc w:val="both"/>
        <w:rPr>
          <w:rFonts w:ascii="Arial" w:hAnsi="Arial" w:cs="Arial"/>
          <w:color w:val="222222"/>
          <w:sz w:val="20"/>
          <w:szCs w:val="20"/>
          <w:shd w:val="clear" w:color="auto" w:fill="FFFFFF"/>
        </w:rPr>
      </w:pPr>
    </w:p>
    <w:p w:rsidR="00A501E7" w:rsidRDefault="00A501E7" w:rsidP="00A501E7">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1.2 for global buckling of curved shells such as tabular towers and blades, and</w:t>
      </w:r>
    </w:p>
    <w:p w:rsidR="003A0CD2" w:rsidRPr="003A0CD2" w:rsidRDefault="003A0CD2" w:rsidP="003A0CD2">
      <w:pPr>
        <w:pStyle w:val="ListeParagraf"/>
        <w:rPr>
          <w:rFonts w:ascii="Arial" w:hAnsi="Arial" w:cs="Arial"/>
          <w:color w:val="222222"/>
          <w:sz w:val="20"/>
          <w:szCs w:val="20"/>
          <w:shd w:val="clear" w:color="auto" w:fill="FFFFFF"/>
        </w:rPr>
      </w:pPr>
    </w:p>
    <w:p w:rsidR="003A0CD2" w:rsidRDefault="003A0CD2" w:rsidP="003A0CD2">
      <w:pPr>
        <w:pStyle w:val="ListeParagraf"/>
        <w:ind w:left="1080"/>
        <w:jc w:val="both"/>
        <w:rPr>
          <w:rFonts w:ascii="Arial" w:hAnsi="Arial" w:cs="Arial"/>
          <w:color w:val="222222"/>
          <w:sz w:val="20"/>
          <w:szCs w:val="20"/>
          <w:shd w:val="clear" w:color="auto" w:fill="FFFFFF"/>
        </w:rPr>
      </w:pPr>
    </w:p>
    <w:p w:rsidR="00A501E7" w:rsidRDefault="00A501E7" w:rsidP="00A501E7">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1.3 for rapture from exceeding tensile or compression strength.</w:t>
      </w:r>
    </w:p>
    <w:p w:rsidR="003A0CD2" w:rsidRDefault="003A0CD2" w:rsidP="003A0CD2">
      <w:pPr>
        <w:pStyle w:val="ListeParagraf"/>
        <w:ind w:left="1080"/>
        <w:jc w:val="both"/>
        <w:rPr>
          <w:rFonts w:ascii="Arial" w:hAnsi="Arial" w:cs="Arial"/>
          <w:color w:val="222222"/>
          <w:sz w:val="20"/>
          <w:szCs w:val="20"/>
          <w:shd w:val="clear" w:color="auto" w:fill="FFFFFF"/>
        </w:rPr>
      </w:pPr>
    </w:p>
    <w:p w:rsidR="00A501E7" w:rsidRDefault="00A501E7" w:rsidP="00A501E7">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To derive the global partial safety factors for materials from this general factor it is necessary to account for slave effects, tolerances and degradation due to external actions, for example, ultraviolent radiation or humidity and defects that would not normally be detected</w:t>
      </w:r>
    </w:p>
    <w:p w:rsidR="003A0CD2" w:rsidRPr="003A0CD2" w:rsidRDefault="003A0CD2" w:rsidP="003A0CD2">
      <w:pPr>
        <w:pStyle w:val="ListeParagraf"/>
        <w:rPr>
          <w:rFonts w:ascii="Arial" w:hAnsi="Arial" w:cs="Arial"/>
          <w:color w:val="222222"/>
          <w:sz w:val="20"/>
          <w:szCs w:val="20"/>
          <w:shd w:val="clear" w:color="auto" w:fill="FFFFFF"/>
        </w:rPr>
      </w:pPr>
    </w:p>
    <w:p w:rsidR="003A0CD2" w:rsidRDefault="003A0CD2" w:rsidP="003A0CD2">
      <w:pPr>
        <w:pStyle w:val="ListeParagraf"/>
        <w:ind w:left="1080"/>
        <w:jc w:val="both"/>
        <w:rPr>
          <w:rFonts w:ascii="Arial" w:hAnsi="Arial" w:cs="Arial"/>
          <w:color w:val="222222"/>
          <w:sz w:val="20"/>
          <w:szCs w:val="20"/>
          <w:shd w:val="clear" w:color="auto" w:fill="FFFFFF"/>
        </w:rPr>
      </w:pPr>
    </w:p>
    <w:p w:rsidR="00A501E7" w:rsidRDefault="00A501E7" w:rsidP="00A501E7">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Partial safety factors for consequences of failure:</w:t>
      </w:r>
    </w:p>
    <w:p w:rsidR="00A501E7" w:rsidRDefault="00A501E7" w:rsidP="00A501E7">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Component class 1:0.9</w:t>
      </w:r>
    </w:p>
    <w:p w:rsidR="00A501E7" w:rsidRDefault="00A501E7" w:rsidP="00A501E7">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Component class 2:1.0</w:t>
      </w:r>
    </w:p>
    <w:p w:rsidR="00A501E7" w:rsidRDefault="00A501E7" w:rsidP="00A501E7">
      <w:pPr>
        <w:pStyle w:val="ListeParagraf"/>
        <w:numPr>
          <w:ilvl w:val="0"/>
          <w:numId w:val="31"/>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Component class 3:1.3</w:t>
      </w:r>
    </w:p>
    <w:p w:rsidR="00A501E7" w:rsidRDefault="00A501E7" w:rsidP="003A0CD2">
      <w:pPr>
        <w:jc w:val="both"/>
        <w:rPr>
          <w:rFonts w:ascii="Arial" w:hAnsi="Arial" w:cs="Arial"/>
          <w:color w:val="222222"/>
          <w:sz w:val="20"/>
          <w:szCs w:val="20"/>
          <w:shd w:val="clear" w:color="auto" w:fill="FFFFFF"/>
        </w:rPr>
      </w:pPr>
    </w:p>
    <w:p w:rsidR="003A0CD2" w:rsidRDefault="003A0CD2" w:rsidP="003A0CD2">
      <w:pPr>
        <w:pStyle w:val="ListeParagraf"/>
        <w:numPr>
          <w:ilvl w:val="0"/>
          <w:numId w:val="4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Fatigue Failure: Fatigue damage shall be estimates using an appropriate fatigue damage calculation. For example, in the case of Miner’s rule, the limit state is reached when the accumulated damage exceeds 1. Thus, in the case, the accumulated damage over the design lifetime of a turbine shall be less than or equal to 1. All partial safety factors shall be applied to the cyclin statin range for assessing the increment of damage associated with each fatigue cycle.</w:t>
      </w:r>
    </w:p>
    <w:p w:rsidR="003A0CD2" w:rsidRDefault="003A0CD2" w:rsidP="003A0CD2">
      <w:pPr>
        <w:pStyle w:val="ListeParagraf"/>
        <w:jc w:val="both"/>
        <w:rPr>
          <w:rFonts w:ascii="Arial" w:hAnsi="Arial" w:cs="Arial"/>
          <w:color w:val="222222"/>
          <w:sz w:val="20"/>
          <w:szCs w:val="20"/>
          <w:shd w:val="clear" w:color="auto" w:fill="FFFFFF"/>
        </w:rPr>
      </w:pPr>
    </w:p>
    <w:p w:rsidR="003A0CD2" w:rsidRDefault="003A0CD2" w:rsidP="003A0CD2">
      <w:pPr>
        <w:pStyle w:val="ListeParagraf"/>
        <w:numPr>
          <w:ilvl w:val="0"/>
          <w:numId w:val="4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partial safety factor for loads shall be 1.0 for all normal and abnormal design situations.</w:t>
      </w:r>
    </w:p>
    <w:p w:rsidR="003A0CD2" w:rsidRPr="003A0CD2" w:rsidRDefault="003A0CD2" w:rsidP="003A0CD2">
      <w:pPr>
        <w:pStyle w:val="ListeParagraf"/>
        <w:rPr>
          <w:rFonts w:ascii="Arial" w:hAnsi="Arial" w:cs="Arial"/>
          <w:color w:val="222222"/>
          <w:sz w:val="20"/>
          <w:szCs w:val="20"/>
          <w:shd w:val="clear" w:color="auto" w:fill="FFFFFF"/>
        </w:rPr>
      </w:pPr>
    </w:p>
    <w:p w:rsidR="003A0CD2" w:rsidRDefault="003A0CD2" w:rsidP="003A0CD2">
      <w:pPr>
        <w:pStyle w:val="ListeParagraf"/>
        <w:numPr>
          <w:ilvl w:val="0"/>
          <w:numId w:val="4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partial safety factor for materials shall be at least 1.5 provided that the SN curve is based on 50% survival probability and coefficient of variation &lt;15%. For components with large coefficient of variation for fatigue strength, i.e. 15% to 20% (such as for many components made of composites, for example reinforced concrete or fiber composites), the partial safety factor must be increased accordingly and at least to 1.7.</w:t>
      </w:r>
    </w:p>
    <w:p w:rsidR="003A0CD2" w:rsidRPr="003A0CD2" w:rsidRDefault="003A0CD2" w:rsidP="003A0CD2">
      <w:pPr>
        <w:pStyle w:val="ListeParagraf"/>
        <w:rPr>
          <w:rFonts w:ascii="Arial" w:hAnsi="Arial" w:cs="Arial"/>
          <w:color w:val="222222"/>
          <w:sz w:val="20"/>
          <w:szCs w:val="20"/>
          <w:shd w:val="clear" w:color="auto" w:fill="FFFFFF"/>
        </w:rPr>
      </w:pPr>
    </w:p>
    <w:p w:rsidR="003A0CD2" w:rsidRDefault="00787383" w:rsidP="003A0CD2">
      <w:pPr>
        <w:pStyle w:val="ListeParagraf"/>
        <w:numPr>
          <w:ilvl w:val="0"/>
          <w:numId w:val="4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For welded and structural steel, traditionally the 97.7 % survival probability is used as basis for the SN curves. In this case, </w:t>
      </w:r>
      <w:proofErr w:type="spellStart"/>
      <w:r>
        <w:rPr>
          <w:rFonts w:ascii="Arial" w:hAnsi="Arial" w:cs="Arial"/>
          <w:color w:val="222222"/>
          <w:sz w:val="20"/>
          <w:szCs w:val="20"/>
          <w:shd w:val="clear" w:color="auto" w:fill="FFFFFF"/>
        </w:rPr>
        <w:t>Vm</w:t>
      </w:r>
      <w:proofErr w:type="spellEnd"/>
      <w:r>
        <w:rPr>
          <w:rFonts w:ascii="Arial" w:hAnsi="Arial" w:cs="Arial"/>
          <w:color w:val="222222"/>
          <w:sz w:val="20"/>
          <w:szCs w:val="20"/>
          <w:shd w:val="clear" w:color="auto" w:fill="FFFFFF"/>
        </w:rPr>
        <w:t xml:space="preserve"> may be taken as 1.1. In cases, where it is possible to detect critical crack development through introduction of</w:t>
      </w:r>
      <w:r w:rsidR="00C66CBA">
        <w:rPr>
          <w:rFonts w:ascii="Arial" w:hAnsi="Arial" w:cs="Arial"/>
          <w:color w:val="222222"/>
          <w:sz w:val="20"/>
          <w:szCs w:val="20"/>
          <w:shd w:val="clear" w:color="auto" w:fill="FFFFFF"/>
        </w:rPr>
        <w:t xml:space="preserve"> a periodic inspection program</w:t>
      </w:r>
      <w:bookmarkStart w:id="11" w:name="_GoBack"/>
      <w:bookmarkEnd w:id="11"/>
      <w:r>
        <w:rPr>
          <w:rFonts w:ascii="Arial" w:hAnsi="Arial" w:cs="Arial"/>
          <w:color w:val="222222"/>
          <w:sz w:val="20"/>
          <w:szCs w:val="20"/>
          <w:shd w:val="clear" w:color="auto" w:fill="FFFFFF"/>
        </w:rPr>
        <w:t>, a lower value may be used but should be larger than 0.9</w:t>
      </w:r>
    </w:p>
    <w:p w:rsidR="00787383" w:rsidRPr="00787383" w:rsidRDefault="00787383" w:rsidP="00787383">
      <w:pPr>
        <w:pStyle w:val="ListeParagraf"/>
        <w:rPr>
          <w:rFonts w:ascii="Arial" w:hAnsi="Arial" w:cs="Arial"/>
          <w:color w:val="222222"/>
          <w:sz w:val="20"/>
          <w:szCs w:val="20"/>
          <w:shd w:val="clear" w:color="auto" w:fill="FFFFFF"/>
        </w:rPr>
      </w:pPr>
    </w:p>
    <w:p w:rsidR="00787383" w:rsidRPr="00787383" w:rsidRDefault="00787383" w:rsidP="00787383">
      <w:pPr>
        <w:pStyle w:val="ListeParagraf"/>
        <w:numPr>
          <w:ilvl w:val="0"/>
          <w:numId w:val="45"/>
        </w:numPr>
        <w:jc w:val="both"/>
        <w:rPr>
          <w:rFonts w:ascii="Arial" w:hAnsi="Arial" w:cs="Arial"/>
          <w:color w:val="222222"/>
          <w:sz w:val="20"/>
          <w:szCs w:val="20"/>
          <w:shd w:val="clear" w:color="auto" w:fill="FFFFFF"/>
        </w:rPr>
      </w:pPr>
      <w:r w:rsidRPr="00787383">
        <w:rPr>
          <w:rFonts w:ascii="Arial" w:hAnsi="Arial" w:cs="Arial"/>
          <w:color w:val="222222"/>
          <w:sz w:val="20"/>
          <w:szCs w:val="20"/>
          <w:shd w:val="clear" w:color="auto" w:fill="FFFFFF"/>
        </w:rPr>
        <w:t>Partial safety factors for consequences of failure:</w:t>
      </w:r>
    </w:p>
    <w:p w:rsidR="00787383" w:rsidRPr="00787383" w:rsidRDefault="00787383" w:rsidP="00787383">
      <w:pPr>
        <w:pStyle w:val="ListeParagraf"/>
        <w:numPr>
          <w:ilvl w:val="0"/>
          <w:numId w:val="45"/>
        </w:numPr>
        <w:jc w:val="both"/>
        <w:rPr>
          <w:rFonts w:ascii="Arial" w:hAnsi="Arial" w:cs="Arial"/>
          <w:color w:val="222222"/>
          <w:sz w:val="20"/>
          <w:szCs w:val="20"/>
          <w:shd w:val="clear" w:color="auto" w:fill="FFFFFF"/>
        </w:rPr>
      </w:pPr>
      <w:r w:rsidRPr="00787383">
        <w:rPr>
          <w:rFonts w:ascii="Arial" w:hAnsi="Arial" w:cs="Arial"/>
          <w:color w:val="222222"/>
          <w:sz w:val="20"/>
          <w:szCs w:val="20"/>
          <w:shd w:val="clear" w:color="auto" w:fill="FFFFFF"/>
        </w:rPr>
        <w:t>Component c</w:t>
      </w:r>
      <w:r w:rsidRPr="00787383">
        <w:rPr>
          <w:rFonts w:ascii="Arial" w:hAnsi="Arial" w:cs="Arial"/>
          <w:color w:val="222222"/>
          <w:sz w:val="20"/>
          <w:szCs w:val="20"/>
          <w:shd w:val="clear" w:color="auto" w:fill="FFFFFF"/>
        </w:rPr>
        <w:t>lass 1:1.0</w:t>
      </w:r>
    </w:p>
    <w:p w:rsidR="00787383" w:rsidRPr="00787383" w:rsidRDefault="00787383" w:rsidP="00787383">
      <w:pPr>
        <w:pStyle w:val="ListeParagraf"/>
        <w:numPr>
          <w:ilvl w:val="0"/>
          <w:numId w:val="45"/>
        </w:numPr>
        <w:jc w:val="both"/>
        <w:rPr>
          <w:rFonts w:ascii="Arial" w:hAnsi="Arial" w:cs="Arial"/>
          <w:color w:val="222222"/>
          <w:sz w:val="20"/>
          <w:szCs w:val="20"/>
          <w:shd w:val="clear" w:color="auto" w:fill="FFFFFF"/>
        </w:rPr>
      </w:pPr>
      <w:r w:rsidRPr="00787383">
        <w:rPr>
          <w:rFonts w:ascii="Arial" w:hAnsi="Arial" w:cs="Arial"/>
          <w:color w:val="222222"/>
          <w:sz w:val="20"/>
          <w:szCs w:val="20"/>
          <w:shd w:val="clear" w:color="auto" w:fill="FFFFFF"/>
        </w:rPr>
        <w:t>Component class 2:1.15</w:t>
      </w:r>
    </w:p>
    <w:p w:rsidR="00787383" w:rsidRPr="00787383" w:rsidRDefault="00787383" w:rsidP="00787383">
      <w:pPr>
        <w:pStyle w:val="ListeParagraf"/>
        <w:numPr>
          <w:ilvl w:val="0"/>
          <w:numId w:val="45"/>
        </w:numPr>
        <w:jc w:val="both"/>
        <w:rPr>
          <w:rFonts w:ascii="Arial" w:hAnsi="Arial" w:cs="Arial"/>
          <w:color w:val="222222"/>
          <w:sz w:val="20"/>
          <w:szCs w:val="20"/>
          <w:shd w:val="clear" w:color="auto" w:fill="FFFFFF"/>
        </w:rPr>
      </w:pPr>
      <w:r w:rsidRPr="00787383">
        <w:rPr>
          <w:rFonts w:ascii="Arial" w:hAnsi="Arial" w:cs="Arial"/>
          <w:color w:val="222222"/>
          <w:sz w:val="20"/>
          <w:szCs w:val="20"/>
          <w:shd w:val="clear" w:color="auto" w:fill="FFFFFF"/>
        </w:rPr>
        <w:t>Component class 3:1.3</w:t>
      </w:r>
    </w:p>
    <w:p w:rsidR="00787383" w:rsidRDefault="00787383" w:rsidP="00787383">
      <w:pPr>
        <w:jc w:val="both"/>
        <w:rPr>
          <w:rFonts w:ascii="Arial" w:hAnsi="Arial" w:cs="Arial"/>
          <w:color w:val="222222"/>
          <w:sz w:val="20"/>
          <w:szCs w:val="20"/>
          <w:shd w:val="clear" w:color="auto" w:fill="FFFFFF"/>
        </w:rPr>
      </w:pPr>
    </w:p>
    <w:p w:rsidR="00787383" w:rsidRDefault="00787383" w:rsidP="00787383">
      <w:pPr>
        <w:pStyle w:val="ListeParagraf"/>
        <w:numPr>
          <w:ilvl w:val="0"/>
          <w:numId w:val="46"/>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Stability: Read the section for stability (buckling case)</w:t>
      </w:r>
    </w:p>
    <w:p w:rsidR="00787383" w:rsidRDefault="00787383" w:rsidP="00787383">
      <w:pPr>
        <w:pStyle w:val="ListeParagraf"/>
        <w:jc w:val="both"/>
        <w:rPr>
          <w:rFonts w:ascii="Arial" w:hAnsi="Arial" w:cs="Arial"/>
          <w:color w:val="222222"/>
          <w:sz w:val="20"/>
          <w:szCs w:val="20"/>
          <w:shd w:val="clear" w:color="auto" w:fill="FFFFFF"/>
        </w:rPr>
      </w:pPr>
    </w:p>
    <w:p w:rsidR="00787383" w:rsidRPr="00787383" w:rsidRDefault="00787383" w:rsidP="00787383">
      <w:pPr>
        <w:pStyle w:val="ListeParagraf"/>
        <w:numPr>
          <w:ilvl w:val="0"/>
          <w:numId w:val="46"/>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Lower safety factors can be used when there are measurements.</w:t>
      </w:r>
    </w:p>
    <w:p w:rsidR="007E61C0" w:rsidRDefault="007E61C0" w:rsidP="007E61C0">
      <w:pPr>
        <w:jc w:val="both"/>
        <w:rPr>
          <w:rFonts w:ascii="Arial" w:hAnsi="Arial" w:cs="Arial"/>
          <w:color w:val="222222"/>
          <w:sz w:val="20"/>
          <w:szCs w:val="20"/>
          <w:shd w:val="clear" w:color="auto" w:fill="FFFFFF"/>
        </w:rPr>
      </w:pPr>
    </w:p>
    <w:p w:rsidR="007E61C0" w:rsidRDefault="007E61C0" w:rsidP="007E61C0">
      <w:pPr>
        <w:jc w:val="both"/>
        <w:rPr>
          <w:rFonts w:ascii="Arial" w:hAnsi="Arial" w:cs="Arial"/>
          <w:color w:val="222222"/>
          <w:sz w:val="20"/>
          <w:szCs w:val="20"/>
          <w:shd w:val="clear" w:color="auto" w:fill="FFFFFF"/>
        </w:rPr>
      </w:pPr>
    </w:p>
    <w:p w:rsidR="007E61C0" w:rsidRDefault="007E61C0" w:rsidP="007E61C0">
      <w:pPr>
        <w:jc w:val="both"/>
        <w:rPr>
          <w:rFonts w:ascii="Arial" w:hAnsi="Arial" w:cs="Arial"/>
          <w:color w:val="222222"/>
          <w:sz w:val="20"/>
          <w:szCs w:val="20"/>
          <w:shd w:val="clear" w:color="auto" w:fill="FFFFFF"/>
        </w:rPr>
      </w:pPr>
    </w:p>
    <w:p w:rsidR="007E61C0" w:rsidRPr="007E61C0" w:rsidRDefault="007E61C0" w:rsidP="007E61C0">
      <w:pPr>
        <w:jc w:val="both"/>
        <w:rPr>
          <w:rFonts w:ascii="Arial" w:hAnsi="Arial" w:cs="Arial"/>
          <w:color w:val="222222"/>
          <w:sz w:val="20"/>
          <w:szCs w:val="20"/>
          <w:shd w:val="clear" w:color="auto" w:fill="FFFFFF"/>
        </w:rPr>
      </w:pPr>
    </w:p>
    <w:p w:rsidR="00DD30FC" w:rsidRDefault="00DD30FC" w:rsidP="00D514E5">
      <w:pPr>
        <w:pStyle w:val="ListeParagraf"/>
        <w:numPr>
          <w:ilvl w:val="0"/>
          <w:numId w:val="18"/>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 xml:space="preserve">Turk </w:t>
      </w:r>
      <w:proofErr w:type="spellStart"/>
      <w:r w:rsidRPr="00FC6E16">
        <w:rPr>
          <w:rFonts w:ascii="Arial" w:hAnsi="Arial" w:cs="Arial"/>
          <w:color w:val="222222"/>
          <w:sz w:val="20"/>
          <w:szCs w:val="20"/>
          <w:shd w:val="clear" w:color="auto" w:fill="FFFFFF"/>
        </w:rPr>
        <w:t>Loydu</w:t>
      </w:r>
      <w:proofErr w:type="spellEnd"/>
      <w:r w:rsidRPr="00FC6E16">
        <w:rPr>
          <w:rFonts w:ascii="Arial" w:hAnsi="Arial" w:cs="Arial"/>
          <w:color w:val="222222"/>
          <w:sz w:val="20"/>
          <w:szCs w:val="20"/>
          <w:shd w:val="clear" w:color="auto" w:fill="FFFFFF"/>
        </w:rPr>
        <w:t xml:space="preserve">. (2010). </w:t>
      </w:r>
      <w:proofErr w:type="spellStart"/>
      <w:r w:rsidRPr="00FC6E16">
        <w:rPr>
          <w:rFonts w:ascii="Arial" w:hAnsi="Arial" w:cs="Arial"/>
          <w:color w:val="222222"/>
          <w:sz w:val="20"/>
          <w:szCs w:val="20"/>
          <w:shd w:val="clear" w:color="auto" w:fill="FFFFFF"/>
        </w:rPr>
        <w:t>Ruzgar</w:t>
      </w:r>
      <w:proofErr w:type="spellEnd"/>
      <w:r w:rsidRPr="00FC6E16">
        <w:rPr>
          <w:rFonts w:ascii="Arial" w:hAnsi="Arial" w:cs="Arial"/>
          <w:color w:val="222222"/>
          <w:sz w:val="20"/>
          <w:szCs w:val="20"/>
          <w:shd w:val="clear" w:color="auto" w:fill="FFFFFF"/>
        </w:rPr>
        <w:t xml:space="preserve"> </w:t>
      </w:r>
      <w:proofErr w:type="spellStart"/>
      <w:r w:rsidRPr="00FC6E16">
        <w:rPr>
          <w:rFonts w:ascii="Arial" w:hAnsi="Arial" w:cs="Arial"/>
          <w:color w:val="222222"/>
          <w:sz w:val="20"/>
          <w:szCs w:val="20"/>
          <w:shd w:val="clear" w:color="auto" w:fill="FFFFFF"/>
        </w:rPr>
        <w:t>Turbinlerini</w:t>
      </w:r>
      <w:proofErr w:type="spellEnd"/>
      <w:r w:rsidRPr="00FC6E16">
        <w:rPr>
          <w:rFonts w:ascii="Arial" w:hAnsi="Arial" w:cs="Arial"/>
          <w:color w:val="222222"/>
          <w:sz w:val="20"/>
          <w:szCs w:val="20"/>
          <w:shd w:val="clear" w:color="auto" w:fill="FFFFFF"/>
        </w:rPr>
        <w:t xml:space="preserve"> </w:t>
      </w:r>
      <w:proofErr w:type="spellStart"/>
      <w:r w:rsidRPr="00FC6E16">
        <w:rPr>
          <w:rFonts w:ascii="Arial" w:hAnsi="Arial" w:cs="Arial"/>
          <w:color w:val="222222"/>
          <w:sz w:val="20"/>
          <w:szCs w:val="20"/>
          <w:shd w:val="clear" w:color="auto" w:fill="FFFFFF"/>
        </w:rPr>
        <w:t>Sertifikalandırma</w:t>
      </w:r>
      <w:proofErr w:type="spellEnd"/>
      <w:r w:rsidRPr="00FC6E16">
        <w:rPr>
          <w:rFonts w:ascii="Arial" w:hAnsi="Arial" w:cs="Arial"/>
          <w:color w:val="222222"/>
          <w:sz w:val="20"/>
          <w:szCs w:val="20"/>
          <w:shd w:val="clear" w:color="auto" w:fill="FFFFFF"/>
        </w:rPr>
        <w:t xml:space="preserve"> </w:t>
      </w:r>
      <w:proofErr w:type="spellStart"/>
      <w:r w:rsidRPr="00FC6E16">
        <w:rPr>
          <w:rFonts w:ascii="Arial" w:hAnsi="Arial" w:cs="Arial"/>
          <w:color w:val="222222"/>
          <w:sz w:val="20"/>
          <w:szCs w:val="20"/>
          <w:shd w:val="clear" w:color="auto" w:fill="FFFFFF"/>
        </w:rPr>
        <w:t>Esasları</w:t>
      </w:r>
      <w:proofErr w:type="spellEnd"/>
    </w:p>
    <w:p w:rsidR="00DD30FC" w:rsidRDefault="00DD30FC" w:rsidP="00D818C5">
      <w:pPr>
        <w:ind w:left="360"/>
        <w:jc w:val="both"/>
        <w:rPr>
          <w:rFonts w:ascii="Arial" w:hAnsi="Arial" w:cs="Arial"/>
          <w:color w:val="222222"/>
          <w:sz w:val="20"/>
          <w:szCs w:val="20"/>
          <w:shd w:val="clear" w:color="auto" w:fill="FFFFFF"/>
        </w:rPr>
      </w:pPr>
    </w:p>
    <w:p w:rsidR="00AA1E4F" w:rsidRDefault="00AA1E4F" w:rsidP="00D514E5">
      <w:pPr>
        <w:pStyle w:val="ListeParagraf"/>
        <w:numPr>
          <w:ilvl w:val="0"/>
          <w:numId w:val="25"/>
        </w:numPr>
        <w:jc w:val="both"/>
        <w:rPr>
          <w:rFonts w:ascii="Arial" w:hAnsi="Arial" w:cs="Arial"/>
          <w:color w:val="222222"/>
          <w:sz w:val="20"/>
          <w:szCs w:val="20"/>
          <w:shd w:val="clear" w:color="auto" w:fill="FFFFFF"/>
          <w:lang w:val="tr-TR"/>
        </w:rPr>
      </w:pPr>
      <w:r w:rsidRPr="00AA1E4F">
        <w:rPr>
          <w:rFonts w:ascii="Arial" w:hAnsi="Arial" w:cs="Arial"/>
          <w:color w:val="222222"/>
          <w:sz w:val="20"/>
          <w:szCs w:val="20"/>
          <w:shd w:val="clear" w:color="auto" w:fill="FFFFFF"/>
          <w:lang w:val="tr-TR"/>
        </w:rPr>
        <w:t>Yorulma analizi durumunda</w:t>
      </w:r>
      <w:r>
        <w:rPr>
          <w:rFonts w:ascii="Arial" w:hAnsi="Arial" w:cs="Arial"/>
          <w:color w:val="222222"/>
          <w:sz w:val="20"/>
          <w:szCs w:val="20"/>
          <w:shd w:val="clear" w:color="auto" w:fill="FFFFFF"/>
          <w:lang w:val="tr-TR"/>
        </w:rPr>
        <w:t xml:space="preserve">, eğer yapısal gerilme, çentik </w:t>
      </w:r>
      <w:r w:rsidRPr="00AA1E4F">
        <w:rPr>
          <w:rFonts w:ascii="Arial" w:hAnsi="Arial" w:cs="Arial"/>
          <w:color w:val="222222"/>
          <w:sz w:val="20"/>
          <w:szCs w:val="20"/>
          <w:shd w:val="clear" w:color="auto" w:fill="FFFFFF"/>
          <w:lang w:val="tr-TR"/>
        </w:rPr>
        <w:t xml:space="preserve">etkisinin tüm </w:t>
      </w:r>
      <w:proofErr w:type="gramStart"/>
      <w:r w:rsidRPr="00AA1E4F">
        <w:rPr>
          <w:rFonts w:ascii="Arial" w:hAnsi="Arial" w:cs="Arial"/>
          <w:color w:val="222222"/>
          <w:sz w:val="20"/>
          <w:szCs w:val="20"/>
          <w:shd w:val="clear" w:color="auto" w:fill="FFFFFF"/>
          <w:lang w:val="tr-TR"/>
        </w:rPr>
        <w:t>lokal</w:t>
      </w:r>
      <w:proofErr w:type="gramEnd"/>
      <w:r w:rsidRPr="00AA1E4F">
        <w:rPr>
          <w:rFonts w:ascii="Arial" w:hAnsi="Arial" w:cs="Arial"/>
          <w:color w:val="222222"/>
          <w:sz w:val="20"/>
          <w:szCs w:val="20"/>
          <w:shd w:val="clear" w:color="auto" w:fill="FFFFFF"/>
          <w:lang w:val="tr-TR"/>
        </w:rPr>
        <w:t xml:space="preserve"> etkisini içeriyorsa, kaynaksız yapılarda malzemeye bağlı S/N eğrileri kullanılacaktır.</w:t>
      </w:r>
    </w:p>
    <w:p w:rsidR="00D818C5" w:rsidRPr="00AA1E4F" w:rsidRDefault="00D818C5" w:rsidP="00D818C5">
      <w:pPr>
        <w:pStyle w:val="ListeParagraf"/>
        <w:jc w:val="both"/>
        <w:rPr>
          <w:rFonts w:ascii="Arial" w:hAnsi="Arial" w:cs="Arial"/>
          <w:color w:val="222222"/>
          <w:sz w:val="20"/>
          <w:szCs w:val="20"/>
          <w:shd w:val="clear" w:color="auto" w:fill="FFFFFF"/>
          <w:lang w:val="tr-TR"/>
        </w:rPr>
      </w:pPr>
    </w:p>
    <w:p w:rsidR="00AA1E4F" w:rsidRDefault="00AA1E4F" w:rsidP="00D514E5">
      <w:pPr>
        <w:pStyle w:val="ListeParagraf"/>
        <w:numPr>
          <w:ilvl w:val="0"/>
          <w:numId w:val="25"/>
        </w:numPr>
        <w:jc w:val="both"/>
        <w:rPr>
          <w:rFonts w:ascii="Arial" w:hAnsi="Arial" w:cs="Arial"/>
          <w:color w:val="222222"/>
          <w:sz w:val="20"/>
          <w:szCs w:val="20"/>
          <w:shd w:val="clear" w:color="auto" w:fill="FFFFFF"/>
          <w:lang w:val="tr-TR"/>
        </w:rPr>
      </w:pPr>
      <w:r w:rsidRPr="00AA1E4F">
        <w:rPr>
          <w:rFonts w:ascii="Arial" w:hAnsi="Arial" w:cs="Arial"/>
          <w:color w:val="222222"/>
          <w:sz w:val="20"/>
          <w:szCs w:val="20"/>
          <w:shd w:val="clear" w:color="auto" w:fill="FFFFFF"/>
          <w:lang w:val="tr-TR"/>
        </w:rPr>
        <w:t xml:space="preserve">Ayırma derecesine bağlı olarak, nümerik </w:t>
      </w:r>
      <w:r>
        <w:rPr>
          <w:rFonts w:ascii="Arial" w:hAnsi="Arial" w:cs="Arial"/>
          <w:color w:val="222222"/>
          <w:sz w:val="20"/>
          <w:szCs w:val="20"/>
          <w:shd w:val="clear" w:color="auto" w:fill="FFFFFF"/>
          <w:lang w:val="tr-TR"/>
        </w:rPr>
        <w:t xml:space="preserve">hesaplarda, yapısal gerilmeye </w:t>
      </w:r>
      <w:proofErr w:type="gramStart"/>
      <w:r>
        <w:rPr>
          <w:rFonts w:ascii="Arial" w:hAnsi="Arial" w:cs="Arial"/>
          <w:color w:val="222222"/>
          <w:sz w:val="20"/>
          <w:szCs w:val="20"/>
          <w:shd w:val="clear" w:color="auto" w:fill="FFFFFF"/>
          <w:lang w:val="tr-TR"/>
        </w:rPr>
        <w:t>dahil</w:t>
      </w:r>
      <w:proofErr w:type="gramEnd"/>
      <w:r>
        <w:rPr>
          <w:rFonts w:ascii="Arial" w:hAnsi="Arial" w:cs="Arial"/>
          <w:color w:val="222222"/>
          <w:sz w:val="20"/>
          <w:szCs w:val="20"/>
          <w:shd w:val="clear" w:color="auto" w:fill="FFFFFF"/>
          <w:lang w:val="tr-TR"/>
        </w:rPr>
        <w:t xml:space="preserve"> edilmeyen çentik etkisinin S/N eğrileri ile azaltılmış bir kısmının dikkate alınması gerekir.</w:t>
      </w:r>
    </w:p>
    <w:p w:rsidR="00D818C5" w:rsidRPr="00D818C5" w:rsidRDefault="00D818C5" w:rsidP="00D818C5">
      <w:pPr>
        <w:pStyle w:val="ListeParagraf"/>
        <w:rPr>
          <w:rFonts w:ascii="Arial" w:hAnsi="Arial" w:cs="Arial"/>
          <w:color w:val="222222"/>
          <w:sz w:val="20"/>
          <w:szCs w:val="20"/>
          <w:shd w:val="clear" w:color="auto" w:fill="FFFFFF"/>
          <w:lang w:val="tr-TR"/>
        </w:rPr>
      </w:pPr>
    </w:p>
    <w:p w:rsidR="00D818C5" w:rsidRDefault="00D818C5" w:rsidP="00D818C5">
      <w:pPr>
        <w:pStyle w:val="ListeParagraf"/>
        <w:jc w:val="both"/>
        <w:rPr>
          <w:rFonts w:ascii="Arial" w:hAnsi="Arial" w:cs="Arial"/>
          <w:color w:val="222222"/>
          <w:sz w:val="20"/>
          <w:szCs w:val="20"/>
          <w:shd w:val="clear" w:color="auto" w:fill="FFFFFF"/>
          <w:lang w:val="tr-TR"/>
        </w:rPr>
      </w:pPr>
    </w:p>
    <w:p w:rsidR="00AA1E4F" w:rsidRDefault="00AA1E4F"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Kural olarak, kanat bağlantısından jeneratöre tahrik sistemi bileşenlerine, kuleye bağlantısı </w:t>
      </w:r>
      <w:proofErr w:type="gramStart"/>
      <w:r>
        <w:rPr>
          <w:rFonts w:ascii="Arial" w:hAnsi="Arial" w:cs="Arial"/>
          <w:color w:val="222222"/>
          <w:sz w:val="20"/>
          <w:szCs w:val="20"/>
          <w:shd w:val="clear" w:color="auto" w:fill="FFFFFF"/>
          <w:lang w:val="tr-TR"/>
        </w:rPr>
        <w:t>dahil</w:t>
      </w:r>
      <w:proofErr w:type="gramEnd"/>
      <w:r>
        <w:rPr>
          <w:rFonts w:ascii="Arial" w:hAnsi="Arial" w:cs="Arial"/>
          <w:color w:val="222222"/>
          <w:sz w:val="20"/>
          <w:szCs w:val="20"/>
          <w:shd w:val="clear" w:color="auto" w:fill="FFFFFF"/>
          <w:lang w:val="tr-TR"/>
        </w:rPr>
        <w:t xml:space="preserve"> ana iskelete, temele bağlantısı dahil kuleye, bağlantı elemanlarına ve diğer türbine özgü bileşenlere yorulma analizi uygulanır.</w:t>
      </w:r>
    </w:p>
    <w:p w:rsidR="00D818C5" w:rsidRDefault="00D818C5" w:rsidP="00D818C5">
      <w:pPr>
        <w:pStyle w:val="ListeParagraf"/>
        <w:jc w:val="both"/>
        <w:rPr>
          <w:rFonts w:ascii="Arial" w:hAnsi="Arial" w:cs="Arial"/>
          <w:color w:val="222222"/>
          <w:sz w:val="20"/>
          <w:szCs w:val="20"/>
          <w:shd w:val="clear" w:color="auto" w:fill="FFFFFF"/>
          <w:lang w:val="tr-TR"/>
        </w:rPr>
      </w:pPr>
    </w:p>
    <w:p w:rsidR="00AA1E4F" w:rsidRDefault="00AA1E4F"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Yeterli yorulma mukavemetinin analizi, yani dinamik çalışma yükleri altında çatlak başlangıcına karşı direnç, yapısal </w:t>
      </w:r>
      <w:proofErr w:type="gramStart"/>
      <w:r>
        <w:rPr>
          <w:rFonts w:ascii="Arial" w:hAnsi="Arial" w:cs="Arial"/>
          <w:color w:val="222222"/>
          <w:sz w:val="20"/>
          <w:szCs w:val="20"/>
          <w:shd w:val="clear" w:color="auto" w:fill="FFFFFF"/>
          <w:lang w:val="tr-TR"/>
        </w:rPr>
        <w:t>dizayn</w:t>
      </w:r>
      <w:proofErr w:type="gramEnd"/>
      <w:r>
        <w:rPr>
          <w:rFonts w:ascii="Arial" w:hAnsi="Arial" w:cs="Arial"/>
          <w:color w:val="222222"/>
          <w:sz w:val="20"/>
          <w:szCs w:val="20"/>
          <w:shd w:val="clear" w:color="auto" w:fill="FFFFFF"/>
          <w:lang w:val="tr-TR"/>
        </w:rPr>
        <w:t xml:space="preserve"> kapsamı içinde bileşenlerde, çatlak başlangıcı olasılığının değerlendirilmesi ve azaltılmasına hizmet eder. Yükleme </w:t>
      </w:r>
      <w:proofErr w:type="gramStart"/>
      <w:r>
        <w:rPr>
          <w:rFonts w:ascii="Arial" w:hAnsi="Arial" w:cs="Arial"/>
          <w:color w:val="222222"/>
          <w:sz w:val="20"/>
          <w:szCs w:val="20"/>
          <w:shd w:val="clear" w:color="auto" w:fill="FFFFFF"/>
          <w:lang w:val="tr-TR"/>
        </w:rPr>
        <w:t>prosesindeki</w:t>
      </w:r>
      <w:proofErr w:type="gramEnd"/>
      <w:r>
        <w:rPr>
          <w:rFonts w:ascii="Arial" w:hAnsi="Arial" w:cs="Arial"/>
          <w:color w:val="222222"/>
          <w:sz w:val="20"/>
          <w:szCs w:val="20"/>
          <w:shd w:val="clear" w:color="auto" w:fill="FFFFFF"/>
          <w:lang w:val="tr-TR"/>
        </w:rPr>
        <w:t xml:space="preserve"> hesaplama zorlukları, malzeme ve üretimle ilgili farklılıklar ve yaşlanma etkileri nedeniyle ileriki aşamalardaki çatlak başlangıcı tamamen hariç bırakılamaz ve periyodik muayeneler gibi önlemleri gerektirir. </w:t>
      </w:r>
    </w:p>
    <w:p w:rsidR="00D818C5" w:rsidRPr="00D818C5" w:rsidRDefault="00D818C5" w:rsidP="00D818C5">
      <w:pPr>
        <w:pStyle w:val="ListeParagraf"/>
        <w:rPr>
          <w:rFonts w:ascii="Arial" w:hAnsi="Arial" w:cs="Arial"/>
          <w:color w:val="222222"/>
          <w:sz w:val="20"/>
          <w:szCs w:val="20"/>
          <w:shd w:val="clear" w:color="auto" w:fill="FFFFFF"/>
          <w:lang w:val="tr-TR"/>
        </w:rPr>
      </w:pPr>
    </w:p>
    <w:p w:rsidR="00D818C5" w:rsidRDefault="00D818C5" w:rsidP="00D818C5">
      <w:pPr>
        <w:pStyle w:val="ListeParagraf"/>
        <w:jc w:val="both"/>
        <w:rPr>
          <w:rFonts w:ascii="Arial" w:hAnsi="Arial" w:cs="Arial"/>
          <w:color w:val="222222"/>
          <w:sz w:val="20"/>
          <w:szCs w:val="20"/>
          <w:shd w:val="clear" w:color="auto" w:fill="FFFFFF"/>
          <w:lang w:val="tr-TR"/>
        </w:rPr>
      </w:pPr>
    </w:p>
    <w:p w:rsidR="00AA1E4F" w:rsidRDefault="00AA1E4F"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Çatlağın başlangıcı, genel bir hata </w:t>
      </w:r>
      <w:proofErr w:type="gramStart"/>
      <w:r>
        <w:rPr>
          <w:rFonts w:ascii="Arial" w:hAnsi="Arial" w:cs="Arial"/>
          <w:color w:val="222222"/>
          <w:sz w:val="20"/>
          <w:szCs w:val="20"/>
          <w:shd w:val="clear" w:color="auto" w:fill="FFFFFF"/>
          <w:lang w:val="tr-TR"/>
        </w:rPr>
        <w:t>kriteri</w:t>
      </w:r>
      <w:proofErr w:type="gramEnd"/>
      <w:r>
        <w:rPr>
          <w:rFonts w:ascii="Arial" w:hAnsi="Arial" w:cs="Arial"/>
          <w:color w:val="222222"/>
          <w:sz w:val="20"/>
          <w:szCs w:val="20"/>
          <w:shd w:val="clear" w:color="auto" w:fill="FFFFFF"/>
          <w:lang w:val="tr-TR"/>
        </w:rPr>
        <w:t xml:space="preserve"> olarak alınacaktır (yani normal tahribatsız muayene yöntemleri ile sa</w:t>
      </w:r>
      <w:r w:rsidR="00D818C5">
        <w:rPr>
          <w:rFonts w:ascii="Arial" w:hAnsi="Arial" w:cs="Arial"/>
          <w:color w:val="222222"/>
          <w:sz w:val="20"/>
          <w:szCs w:val="20"/>
          <w:shd w:val="clear" w:color="auto" w:fill="FFFFFF"/>
          <w:lang w:val="tr-TR"/>
        </w:rPr>
        <w:t>hada algılanabilen bir çatlak).</w:t>
      </w:r>
    </w:p>
    <w:p w:rsidR="00D818C5" w:rsidRDefault="00D818C5" w:rsidP="00831A0D">
      <w:pPr>
        <w:pStyle w:val="ListeParagraf"/>
        <w:jc w:val="both"/>
        <w:rPr>
          <w:rFonts w:ascii="Arial" w:hAnsi="Arial" w:cs="Arial"/>
          <w:color w:val="222222"/>
          <w:sz w:val="20"/>
          <w:szCs w:val="20"/>
          <w:shd w:val="clear" w:color="auto" w:fill="FFFFFF"/>
          <w:lang w:val="tr-TR"/>
        </w:rPr>
      </w:pPr>
    </w:p>
    <w:p w:rsidR="00D818C5" w:rsidRDefault="00D818C5"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Özel durumlarda, yavaşça ilerleyen, başlamış çatlağın kalan ömrü, TL ile anlaşmaya varılarak, </w:t>
      </w:r>
      <w:proofErr w:type="gramStart"/>
      <w:r>
        <w:rPr>
          <w:rFonts w:ascii="Arial" w:hAnsi="Arial" w:cs="Arial"/>
          <w:color w:val="222222"/>
          <w:sz w:val="20"/>
          <w:szCs w:val="20"/>
          <w:shd w:val="clear" w:color="auto" w:fill="FFFFFF"/>
          <w:lang w:val="tr-TR"/>
        </w:rPr>
        <w:t>rüzgar</w:t>
      </w:r>
      <w:proofErr w:type="gramEnd"/>
      <w:r>
        <w:rPr>
          <w:rFonts w:ascii="Arial" w:hAnsi="Arial" w:cs="Arial"/>
          <w:color w:val="222222"/>
          <w:sz w:val="20"/>
          <w:szCs w:val="20"/>
          <w:shd w:val="clear" w:color="auto" w:fill="FFFFFF"/>
          <w:lang w:val="tr-TR"/>
        </w:rPr>
        <w:t xml:space="preserve"> türbininin çalışmasını sınırlı şekilde sürdürmesi için kullanılabilir.</w:t>
      </w:r>
    </w:p>
    <w:p w:rsidR="00D818C5" w:rsidRPr="00D818C5" w:rsidRDefault="00D818C5" w:rsidP="00831A0D">
      <w:pPr>
        <w:pStyle w:val="ListeParagraf"/>
        <w:jc w:val="both"/>
        <w:rPr>
          <w:rFonts w:ascii="Arial" w:hAnsi="Arial" w:cs="Arial"/>
          <w:color w:val="222222"/>
          <w:sz w:val="20"/>
          <w:szCs w:val="20"/>
          <w:shd w:val="clear" w:color="auto" w:fill="FFFFFF"/>
          <w:lang w:val="tr-TR"/>
        </w:rPr>
      </w:pPr>
    </w:p>
    <w:p w:rsidR="00D818C5" w:rsidRDefault="00D818C5" w:rsidP="00831A0D">
      <w:pPr>
        <w:pStyle w:val="ListeParagraf"/>
        <w:jc w:val="both"/>
        <w:rPr>
          <w:rFonts w:ascii="Arial" w:hAnsi="Arial" w:cs="Arial"/>
          <w:color w:val="222222"/>
          <w:sz w:val="20"/>
          <w:szCs w:val="20"/>
          <w:shd w:val="clear" w:color="auto" w:fill="FFFFFF"/>
          <w:lang w:val="tr-TR"/>
        </w:rPr>
      </w:pPr>
    </w:p>
    <w:p w:rsidR="00D818C5" w:rsidRDefault="00D818C5"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Bunun için, kalan ömür ve tanınmış bir analiz yöntemi ile doğrulanacaktır. TL ile anlaşarak, periyodik muayene aralıkları belirlenecektir.</w:t>
      </w:r>
    </w:p>
    <w:p w:rsidR="00D818C5" w:rsidRDefault="00D818C5" w:rsidP="00831A0D">
      <w:pPr>
        <w:pStyle w:val="ListeParagraf"/>
        <w:jc w:val="both"/>
        <w:rPr>
          <w:rFonts w:ascii="Arial" w:hAnsi="Arial" w:cs="Arial"/>
          <w:color w:val="222222"/>
          <w:sz w:val="20"/>
          <w:szCs w:val="20"/>
          <w:shd w:val="clear" w:color="auto" w:fill="FFFFFF"/>
          <w:lang w:val="tr-TR"/>
        </w:rPr>
      </w:pPr>
    </w:p>
    <w:p w:rsidR="00D818C5" w:rsidRDefault="00D818C5"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Yorulma analizi 3 </w:t>
      </w:r>
      <w:proofErr w:type="spellStart"/>
      <w:r>
        <w:rPr>
          <w:rFonts w:ascii="Arial" w:hAnsi="Arial" w:cs="Arial"/>
          <w:color w:val="222222"/>
          <w:sz w:val="20"/>
          <w:szCs w:val="20"/>
          <w:shd w:val="clear" w:color="auto" w:fill="FFFFFF"/>
          <w:lang w:val="tr-TR"/>
        </w:rPr>
        <w:t>prosödürden</w:t>
      </w:r>
      <w:proofErr w:type="spellEnd"/>
      <w:r>
        <w:rPr>
          <w:rFonts w:ascii="Arial" w:hAnsi="Arial" w:cs="Arial"/>
          <w:color w:val="222222"/>
          <w:sz w:val="20"/>
          <w:szCs w:val="20"/>
          <w:shd w:val="clear" w:color="auto" w:fill="FFFFFF"/>
          <w:lang w:val="tr-TR"/>
        </w:rPr>
        <w:t xml:space="preserve"> biri ile yapılabilir: </w:t>
      </w:r>
    </w:p>
    <w:p w:rsidR="00D818C5" w:rsidRDefault="00D818C5" w:rsidP="00831A0D">
      <w:pPr>
        <w:pStyle w:val="ListeParagraf"/>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-Dış yükler ile yapısal tepkiler arasındaki karmaşık etkileşimi mümkün olduğunca hassas olarak kaydetmek için gerilme-zaman serilerini ve hasar birikimlerini kullanarak</w:t>
      </w:r>
    </w:p>
    <w:p w:rsidR="00D818C5" w:rsidRDefault="00D818C5" w:rsidP="00831A0D">
      <w:pPr>
        <w:pStyle w:val="ListeParagraf"/>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-Fiziksel olarak anlamlı şekilde, çeşitli yük etkilerinin olumsuz sonuca </w:t>
      </w:r>
      <w:proofErr w:type="spellStart"/>
      <w:r>
        <w:rPr>
          <w:rFonts w:ascii="Arial" w:hAnsi="Arial" w:cs="Arial"/>
          <w:color w:val="222222"/>
          <w:sz w:val="20"/>
          <w:szCs w:val="20"/>
          <w:shd w:val="clear" w:color="auto" w:fill="FFFFFF"/>
          <w:lang w:val="tr-TR"/>
        </w:rPr>
        <w:t>süperpoze</w:t>
      </w:r>
      <w:proofErr w:type="spellEnd"/>
      <w:r>
        <w:rPr>
          <w:rFonts w:ascii="Arial" w:hAnsi="Arial" w:cs="Arial"/>
          <w:color w:val="222222"/>
          <w:sz w:val="20"/>
          <w:szCs w:val="20"/>
          <w:shd w:val="clear" w:color="auto" w:fill="FFFFFF"/>
          <w:lang w:val="tr-TR"/>
        </w:rPr>
        <w:t xml:space="preserve"> edilmek suretiyle, gerilme spektrumu ve hasar birikimi </w:t>
      </w:r>
      <w:proofErr w:type="gramStart"/>
      <w:r>
        <w:rPr>
          <w:rFonts w:ascii="Arial" w:hAnsi="Arial" w:cs="Arial"/>
          <w:color w:val="222222"/>
          <w:sz w:val="20"/>
          <w:szCs w:val="20"/>
          <w:shd w:val="clear" w:color="auto" w:fill="FFFFFF"/>
          <w:lang w:val="tr-TR"/>
        </w:rPr>
        <w:t>kullanarak,</w:t>
      </w:r>
      <w:proofErr w:type="gramEnd"/>
      <w:r>
        <w:rPr>
          <w:rFonts w:ascii="Arial" w:hAnsi="Arial" w:cs="Arial"/>
          <w:color w:val="222222"/>
          <w:sz w:val="20"/>
          <w:szCs w:val="20"/>
          <w:shd w:val="clear" w:color="auto" w:fill="FFFFFF"/>
          <w:lang w:val="tr-TR"/>
        </w:rPr>
        <w:t xml:space="preserve"> veya</w:t>
      </w:r>
    </w:p>
    <w:p w:rsidR="00D818C5" w:rsidRDefault="00D818C5" w:rsidP="00831A0D">
      <w:pPr>
        <w:pStyle w:val="ListeParagraf"/>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-Yorulma analizinin sadeleştirilmiş formu olarak, eşdeğer sabit-aralıklı spektrum.</w:t>
      </w:r>
    </w:p>
    <w:p w:rsidR="00D818C5" w:rsidRDefault="00D818C5" w:rsidP="00831A0D">
      <w:pPr>
        <w:pStyle w:val="ListeParagraf"/>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-İkinci ve üçüncü yöntemler için, ortalama gerilmeye hassas olan malzemeler için, ortalama gerilmenin etkisi dikkate alınacaktır.</w:t>
      </w:r>
    </w:p>
    <w:p w:rsidR="008607B2" w:rsidRPr="008607B2" w:rsidRDefault="008607B2" w:rsidP="008607B2">
      <w:pPr>
        <w:jc w:val="both"/>
        <w:rPr>
          <w:rFonts w:ascii="Arial" w:hAnsi="Arial" w:cs="Arial"/>
          <w:color w:val="222222"/>
          <w:sz w:val="20"/>
          <w:szCs w:val="20"/>
          <w:shd w:val="clear" w:color="auto" w:fill="FFFFFF"/>
          <w:lang w:val="tr-TR"/>
        </w:rPr>
      </w:pPr>
    </w:p>
    <w:p w:rsidR="00D818C5" w:rsidRDefault="00D818C5"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Sadeleştirilmiş yorulma analizi: Emniyet sınırlarının değerlendirilmesinde genelde uygulanan sadeleştirilmiş yorulma analizi için eşdeğer sabit-aralıklı spektrum kullanılabilir. Burada, eşdeğer sabit-aralıklı spektrum </w:t>
      </w:r>
      <w:proofErr w:type="spellStart"/>
      <w:r>
        <w:rPr>
          <w:rFonts w:ascii="Arial" w:hAnsi="Arial" w:cs="Arial"/>
          <w:color w:val="222222"/>
          <w:sz w:val="20"/>
          <w:szCs w:val="20"/>
          <w:shd w:val="clear" w:color="auto" w:fill="FFFFFF"/>
          <w:lang w:val="tr-TR"/>
        </w:rPr>
        <w:t>Palmgren</w:t>
      </w:r>
      <w:proofErr w:type="spellEnd"/>
      <w:r>
        <w:rPr>
          <w:rFonts w:ascii="Arial" w:hAnsi="Arial" w:cs="Arial"/>
          <w:color w:val="222222"/>
          <w:sz w:val="20"/>
          <w:szCs w:val="20"/>
          <w:shd w:val="clear" w:color="auto" w:fill="FFFFFF"/>
          <w:lang w:val="tr-TR"/>
        </w:rPr>
        <w:t>/</w:t>
      </w:r>
      <w:proofErr w:type="spellStart"/>
      <w:r>
        <w:rPr>
          <w:rFonts w:ascii="Arial" w:hAnsi="Arial" w:cs="Arial"/>
          <w:color w:val="222222"/>
          <w:sz w:val="20"/>
          <w:szCs w:val="20"/>
          <w:shd w:val="clear" w:color="auto" w:fill="FFFFFF"/>
          <w:lang w:val="tr-TR"/>
        </w:rPr>
        <w:t>miner</w:t>
      </w:r>
      <w:proofErr w:type="spellEnd"/>
      <w:r>
        <w:rPr>
          <w:rFonts w:ascii="Arial" w:hAnsi="Arial" w:cs="Arial"/>
          <w:color w:val="222222"/>
          <w:sz w:val="20"/>
          <w:szCs w:val="20"/>
          <w:shd w:val="clear" w:color="auto" w:fill="FFFFFF"/>
          <w:lang w:val="tr-TR"/>
        </w:rPr>
        <w:t xml:space="preserve"> yöntemi esas alınarak detaylandırılmasının bilindiği kabul edilmektedir.</w:t>
      </w:r>
    </w:p>
    <w:p w:rsidR="008607B2" w:rsidRDefault="008607B2" w:rsidP="008607B2">
      <w:pPr>
        <w:pStyle w:val="ListeParagraf"/>
        <w:jc w:val="both"/>
        <w:rPr>
          <w:rFonts w:ascii="Arial" w:hAnsi="Arial" w:cs="Arial"/>
          <w:color w:val="222222"/>
          <w:sz w:val="20"/>
          <w:szCs w:val="20"/>
          <w:shd w:val="clear" w:color="auto" w:fill="FFFFFF"/>
          <w:lang w:val="tr-TR"/>
        </w:rPr>
      </w:pPr>
    </w:p>
    <w:p w:rsidR="00D818C5" w:rsidRDefault="00D818C5"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Eşdeğer sabit-aralıklı spektrum oluştururken, yapıya karşılık gelen S/N eğrisinin eğim parametresi kullanılacaktır.</w:t>
      </w:r>
    </w:p>
    <w:p w:rsidR="00D818C5" w:rsidRDefault="00D818C5"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lastRenderedPageBreak/>
        <w:t xml:space="preserve">Bu ve diğer analiz yaklaşımlarında, tablo </w:t>
      </w:r>
      <w:proofErr w:type="gramStart"/>
      <w:r>
        <w:rPr>
          <w:rFonts w:ascii="Arial" w:hAnsi="Arial" w:cs="Arial"/>
          <w:color w:val="222222"/>
          <w:sz w:val="20"/>
          <w:szCs w:val="20"/>
          <w:shd w:val="clear" w:color="auto" w:fill="FFFFFF"/>
          <w:lang w:val="tr-TR"/>
        </w:rPr>
        <w:t>5.1’de</w:t>
      </w:r>
      <w:proofErr w:type="gramEnd"/>
      <w:r>
        <w:rPr>
          <w:rFonts w:ascii="Arial" w:hAnsi="Arial" w:cs="Arial"/>
          <w:color w:val="222222"/>
          <w:sz w:val="20"/>
          <w:szCs w:val="20"/>
          <w:shd w:val="clear" w:color="auto" w:fill="FFFFFF"/>
          <w:lang w:val="tr-TR"/>
        </w:rPr>
        <w:t xml:space="preserve"> verilen kriterlere bağlı olarak, </w:t>
      </w:r>
      <w:proofErr w:type="spellStart"/>
      <w:r>
        <w:rPr>
          <w:rFonts w:ascii="Arial" w:hAnsi="Arial" w:cs="Arial"/>
          <w:color w:val="222222"/>
          <w:sz w:val="20"/>
          <w:szCs w:val="20"/>
          <w:shd w:val="clear" w:color="auto" w:fill="FFFFFF"/>
          <w:lang w:val="tr-TR"/>
        </w:rPr>
        <w:t>Vm</w:t>
      </w:r>
      <w:proofErr w:type="spellEnd"/>
      <w:r>
        <w:rPr>
          <w:rFonts w:ascii="Arial" w:hAnsi="Arial" w:cs="Arial"/>
          <w:color w:val="222222"/>
          <w:sz w:val="20"/>
          <w:szCs w:val="20"/>
          <w:shd w:val="clear" w:color="auto" w:fill="FFFFFF"/>
          <w:lang w:val="tr-TR"/>
        </w:rPr>
        <w:t xml:space="preserve"> kısmı emniyet faktörü uygulanacaktır.</w:t>
      </w:r>
    </w:p>
    <w:p w:rsidR="008607B2" w:rsidRDefault="008607B2" w:rsidP="008607B2">
      <w:pPr>
        <w:pStyle w:val="ListeParagraf"/>
        <w:jc w:val="both"/>
        <w:rPr>
          <w:rFonts w:ascii="Arial" w:hAnsi="Arial" w:cs="Arial"/>
          <w:color w:val="222222"/>
          <w:sz w:val="20"/>
          <w:szCs w:val="20"/>
          <w:shd w:val="clear" w:color="auto" w:fill="FFFFFF"/>
          <w:lang w:val="tr-TR"/>
        </w:rPr>
      </w:pPr>
    </w:p>
    <w:p w:rsidR="00D818C5" w:rsidRDefault="00D818C5"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Yorulma direncini azaltıcı etkiler (beka olasılığı, yüzey etkisi, </w:t>
      </w:r>
      <w:proofErr w:type="spellStart"/>
      <w:r>
        <w:rPr>
          <w:rFonts w:ascii="Arial" w:hAnsi="Arial" w:cs="Arial"/>
          <w:color w:val="222222"/>
          <w:sz w:val="20"/>
          <w:szCs w:val="20"/>
          <w:shd w:val="clear" w:color="auto" w:fill="FFFFFF"/>
          <w:lang w:val="tr-TR"/>
        </w:rPr>
        <w:t>vb</w:t>
      </w:r>
      <w:proofErr w:type="spellEnd"/>
      <w:r>
        <w:rPr>
          <w:rFonts w:ascii="Arial" w:hAnsi="Arial" w:cs="Arial"/>
          <w:color w:val="222222"/>
          <w:sz w:val="20"/>
          <w:szCs w:val="20"/>
          <w:shd w:val="clear" w:color="auto" w:fill="FFFFFF"/>
          <w:lang w:val="tr-TR"/>
        </w:rPr>
        <w:t xml:space="preserve"> gibi) </w:t>
      </w:r>
      <w:r w:rsidR="00831A0D">
        <w:rPr>
          <w:rFonts w:ascii="Arial" w:hAnsi="Arial" w:cs="Arial"/>
          <w:color w:val="222222"/>
          <w:sz w:val="20"/>
          <w:szCs w:val="20"/>
          <w:shd w:val="clear" w:color="auto" w:fill="FFFFFF"/>
          <w:lang w:val="tr-TR"/>
        </w:rPr>
        <w:t>S/N eğrilerinin değerlendirilmesine benzer şekilde dikkate alınacaktır.</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Default="008607B2" w:rsidP="008607B2">
      <w:pPr>
        <w:pStyle w:val="ListeParagraf"/>
        <w:jc w:val="both"/>
        <w:rPr>
          <w:rFonts w:ascii="Arial" w:hAnsi="Arial" w:cs="Arial"/>
          <w:color w:val="222222"/>
          <w:sz w:val="20"/>
          <w:szCs w:val="20"/>
          <w:shd w:val="clear" w:color="auto" w:fill="FFFFFF"/>
          <w:lang w:val="tr-TR"/>
        </w:rPr>
      </w:pPr>
    </w:p>
    <w:p w:rsidR="00831A0D" w:rsidRDefault="00831A0D"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Çok eksenli gerilmeli bileşenler için gerçekçi bir tarzda </w:t>
      </w:r>
      <w:proofErr w:type="gramStart"/>
      <w:r>
        <w:rPr>
          <w:rFonts w:ascii="Arial" w:hAnsi="Arial" w:cs="Arial"/>
          <w:color w:val="222222"/>
          <w:sz w:val="20"/>
          <w:szCs w:val="20"/>
          <w:shd w:val="clear" w:color="auto" w:fill="FFFFFF"/>
          <w:lang w:val="tr-TR"/>
        </w:rPr>
        <w:t>kompleks</w:t>
      </w:r>
      <w:proofErr w:type="gramEnd"/>
      <w:r>
        <w:rPr>
          <w:rFonts w:ascii="Arial" w:hAnsi="Arial" w:cs="Arial"/>
          <w:color w:val="222222"/>
          <w:sz w:val="20"/>
          <w:szCs w:val="20"/>
          <w:shd w:val="clear" w:color="auto" w:fill="FFFFFF"/>
          <w:lang w:val="tr-TR"/>
        </w:rPr>
        <w:t xml:space="preserve"> gerilme durumunu dikkate almak ve fiziksel olarak anlamlı şekilde hasar birikimi hesaplarını hazırlamak gereklidir. Bunun için, Bölüm 4’e göre yorulma yüklerinin ilgili zaman serileri uygulanır.</w:t>
      </w:r>
    </w:p>
    <w:p w:rsidR="008607B2" w:rsidRDefault="008607B2" w:rsidP="008607B2">
      <w:pPr>
        <w:pStyle w:val="ListeParagraf"/>
        <w:jc w:val="both"/>
        <w:rPr>
          <w:rFonts w:ascii="Arial" w:hAnsi="Arial" w:cs="Arial"/>
          <w:color w:val="222222"/>
          <w:sz w:val="20"/>
          <w:szCs w:val="20"/>
          <w:shd w:val="clear" w:color="auto" w:fill="FFFFFF"/>
          <w:lang w:val="tr-TR"/>
        </w:rPr>
      </w:pPr>
    </w:p>
    <w:p w:rsidR="00831A0D" w:rsidRDefault="00831A0D"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Çok eksenli gerilmelerin analizinde önde gelen gerilme dağılımı veya gerilme </w:t>
      </w:r>
      <w:proofErr w:type="gramStart"/>
      <w:r>
        <w:rPr>
          <w:rFonts w:ascii="Arial" w:hAnsi="Arial" w:cs="Arial"/>
          <w:color w:val="222222"/>
          <w:sz w:val="20"/>
          <w:szCs w:val="20"/>
          <w:shd w:val="clear" w:color="auto" w:fill="FFFFFF"/>
          <w:lang w:val="tr-TR"/>
        </w:rPr>
        <w:t>kombinasyonlarının</w:t>
      </w:r>
      <w:proofErr w:type="gramEnd"/>
      <w:r>
        <w:rPr>
          <w:rFonts w:ascii="Arial" w:hAnsi="Arial" w:cs="Arial"/>
          <w:color w:val="222222"/>
          <w:sz w:val="20"/>
          <w:szCs w:val="20"/>
          <w:shd w:val="clear" w:color="auto" w:fill="FFFFFF"/>
          <w:lang w:val="tr-TR"/>
        </w:rPr>
        <w:t xml:space="preserve">, ana gerilmeler ve ana gerilme doğrultuları dikkate alınarak, kritik bölgeler için belirlenmesi önerilir. </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Default="008607B2" w:rsidP="008607B2">
      <w:pPr>
        <w:pStyle w:val="ListeParagraf"/>
        <w:jc w:val="both"/>
        <w:rPr>
          <w:rFonts w:ascii="Arial" w:hAnsi="Arial" w:cs="Arial"/>
          <w:color w:val="222222"/>
          <w:sz w:val="20"/>
          <w:szCs w:val="20"/>
          <w:shd w:val="clear" w:color="auto" w:fill="FFFFFF"/>
          <w:lang w:val="tr-TR"/>
        </w:rPr>
      </w:pPr>
    </w:p>
    <w:p w:rsidR="00831A0D" w:rsidRDefault="00831A0D"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Eşdeğer Gerilme Hipotezi: Çok eksenli gerilme durumunda, yorulma ile ilgili gerilme bileşenleri, eşdeğer gerilme hipotezi vasıtasıyla, tek-eksenli gerilme durumuna çevrilecektir. Maksimum kesme zorlanması enerji </w:t>
      </w:r>
      <w:proofErr w:type="gramStart"/>
      <w:r>
        <w:rPr>
          <w:rFonts w:ascii="Arial" w:hAnsi="Arial" w:cs="Arial"/>
          <w:color w:val="222222"/>
          <w:sz w:val="20"/>
          <w:szCs w:val="20"/>
          <w:shd w:val="clear" w:color="auto" w:fill="FFFFFF"/>
          <w:lang w:val="tr-TR"/>
        </w:rPr>
        <w:t>kriteri</w:t>
      </w:r>
      <w:proofErr w:type="gramEnd"/>
      <w:r>
        <w:rPr>
          <w:rFonts w:ascii="Arial" w:hAnsi="Arial" w:cs="Arial"/>
          <w:color w:val="222222"/>
          <w:sz w:val="20"/>
          <w:szCs w:val="20"/>
          <w:shd w:val="clear" w:color="auto" w:fill="FFFFFF"/>
          <w:lang w:val="tr-TR"/>
        </w:rPr>
        <w:t xml:space="preserve"> hipotezinin uygulanmasında (</w:t>
      </w:r>
      <w:proofErr w:type="spellStart"/>
      <w:r>
        <w:rPr>
          <w:rFonts w:ascii="Arial" w:hAnsi="Arial" w:cs="Arial"/>
          <w:color w:val="222222"/>
          <w:sz w:val="20"/>
          <w:szCs w:val="20"/>
          <w:shd w:val="clear" w:color="auto" w:fill="FFFFFF"/>
          <w:lang w:val="tr-TR"/>
        </w:rPr>
        <w:t>von</w:t>
      </w:r>
      <w:proofErr w:type="spellEnd"/>
      <w:r>
        <w:rPr>
          <w:rFonts w:ascii="Arial" w:hAnsi="Arial" w:cs="Arial"/>
          <w:color w:val="222222"/>
          <w:sz w:val="20"/>
          <w:szCs w:val="20"/>
          <w:shd w:val="clear" w:color="auto" w:fill="FFFFFF"/>
          <w:lang w:val="tr-TR"/>
        </w:rPr>
        <w:t xml:space="preserve"> </w:t>
      </w:r>
      <w:proofErr w:type="spellStart"/>
      <w:r>
        <w:rPr>
          <w:rFonts w:ascii="Arial" w:hAnsi="Arial" w:cs="Arial"/>
          <w:color w:val="222222"/>
          <w:sz w:val="20"/>
          <w:szCs w:val="20"/>
          <w:shd w:val="clear" w:color="auto" w:fill="FFFFFF"/>
          <w:lang w:val="tr-TR"/>
        </w:rPr>
        <w:t>mises</w:t>
      </w:r>
      <w:proofErr w:type="spellEnd"/>
      <w:r>
        <w:rPr>
          <w:rFonts w:ascii="Arial" w:hAnsi="Arial" w:cs="Arial"/>
          <w:color w:val="222222"/>
          <w:sz w:val="20"/>
          <w:szCs w:val="20"/>
          <w:shd w:val="clear" w:color="auto" w:fill="FFFFFF"/>
          <w:lang w:val="tr-TR"/>
        </w:rPr>
        <w:t>), ortalama gerilmeye bağlı olan, hasar etkisi, malzemenin hakiki hasar birimi davranışından oldukça az olacak şekilde, eşdeğer gerilme eğrisi ortaya çıkar. Ortalama gerilme düzeyinden bağımsız olarak, normal gerilme hipotezi, hasar birikimi ile ilişkisini kaybetmeksizin, kritik düzlem yöntemi olarak uygulanabilir.</w:t>
      </w:r>
    </w:p>
    <w:p w:rsidR="008607B2" w:rsidRDefault="008607B2" w:rsidP="008607B2">
      <w:pPr>
        <w:pStyle w:val="ListeParagraf"/>
        <w:jc w:val="both"/>
        <w:rPr>
          <w:rFonts w:ascii="Arial" w:hAnsi="Arial" w:cs="Arial"/>
          <w:color w:val="222222"/>
          <w:sz w:val="20"/>
          <w:szCs w:val="20"/>
          <w:shd w:val="clear" w:color="auto" w:fill="FFFFFF"/>
          <w:lang w:val="tr-TR"/>
        </w:rPr>
      </w:pPr>
    </w:p>
    <w:p w:rsidR="00831A0D" w:rsidRDefault="00831A0D"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Kaynaklı çelik yapılar ve cıvatalı birleşmeler için S/N eğrileri: S/N eğrilerinin seçiminde, örneğin </w:t>
      </w:r>
      <w:proofErr w:type="spellStart"/>
      <w:r>
        <w:rPr>
          <w:rFonts w:ascii="Arial" w:hAnsi="Arial" w:cs="Arial"/>
          <w:color w:val="222222"/>
          <w:sz w:val="20"/>
          <w:szCs w:val="20"/>
          <w:shd w:val="clear" w:color="auto" w:fill="FFFFFF"/>
          <w:lang w:val="tr-TR"/>
        </w:rPr>
        <w:t>Eurocode</w:t>
      </w:r>
      <w:proofErr w:type="spellEnd"/>
      <w:r>
        <w:rPr>
          <w:rFonts w:ascii="Arial" w:hAnsi="Arial" w:cs="Arial"/>
          <w:color w:val="222222"/>
          <w:sz w:val="20"/>
          <w:szCs w:val="20"/>
          <w:shd w:val="clear" w:color="auto" w:fill="FFFFFF"/>
          <w:lang w:val="tr-TR"/>
        </w:rPr>
        <w:t xml:space="preserve"> 3 kullanılır. </w:t>
      </w:r>
      <w:r w:rsidR="00612097">
        <w:rPr>
          <w:rFonts w:ascii="Arial" w:hAnsi="Arial" w:cs="Arial"/>
          <w:color w:val="222222"/>
          <w:sz w:val="20"/>
          <w:szCs w:val="20"/>
          <w:shd w:val="clear" w:color="auto" w:fill="FFFFFF"/>
          <w:lang w:val="tr-TR"/>
        </w:rPr>
        <w:t xml:space="preserve">Ayrıntı sınıfı seçimi, </w:t>
      </w:r>
      <w:proofErr w:type="spellStart"/>
      <w:r w:rsidR="00612097">
        <w:rPr>
          <w:rFonts w:ascii="Arial" w:hAnsi="Arial" w:cs="Arial"/>
          <w:color w:val="222222"/>
          <w:sz w:val="20"/>
          <w:szCs w:val="20"/>
          <w:shd w:val="clear" w:color="auto" w:fill="FFFFFF"/>
          <w:lang w:val="tr-TR"/>
        </w:rPr>
        <w:t>Eurocode</w:t>
      </w:r>
      <w:proofErr w:type="spellEnd"/>
      <w:r w:rsidR="00612097">
        <w:rPr>
          <w:rFonts w:ascii="Arial" w:hAnsi="Arial" w:cs="Arial"/>
          <w:color w:val="222222"/>
          <w:sz w:val="20"/>
          <w:szCs w:val="20"/>
          <w:shd w:val="clear" w:color="auto" w:fill="FFFFFF"/>
          <w:lang w:val="tr-TR"/>
        </w:rPr>
        <w:t xml:space="preserve"> 3’e göre yapılır. </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Default="008607B2" w:rsidP="008607B2">
      <w:pPr>
        <w:pStyle w:val="ListeParagraf"/>
        <w:jc w:val="both"/>
        <w:rPr>
          <w:rFonts w:ascii="Arial" w:hAnsi="Arial" w:cs="Arial"/>
          <w:color w:val="222222"/>
          <w:sz w:val="20"/>
          <w:szCs w:val="20"/>
          <w:shd w:val="clear" w:color="auto" w:fill="FFFFFF"/>
          <w:lang w:val="tr-TR"/>
        </w:rPr>
      </w:pPr>
    </w:p>
    <w:p w:rsidR="00612097" w:rsidRDefault="00612097"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Normal gerilmelerle yüklenme durumunda, EC3’e göre aşağıdaki ilave hususlar, S/N eğrisine uygulanır. Bölge 1, m=3, Bölge 2, m=5</w:t>
      </w:r>
    </w:p>
    <w:p w:rsidR="008607B2" w:rsidRDefault="008607B2" w:rsidP="008607B2">
      <w:pPr>
        <w:pStyle w:val="ListeParagraf"/>
        <w:jc w:val="both"/>
        <w:rPr>
          <w:rFonts w:ascii="Arial" w:hAnsi="Arial" w:cs="Arial"/>
          <w:color w:val="222222"/>
          <w:sz w:val="20"/>
          <w:szCs w:val="20"/>
          <w:shd w:val="clear" w:color="auto" w:fill="FFFFFF"/>
          <w:lang w:val="tr-TR"/>
        </w:rPr>
      </w:pPr>
    </w:p>
    <w:p w:rsidR="00612097" w:rsidRDefault="00612097"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EC3’de farklı olarak, yorulma mukavemetinin bir eşik değerine izin verilmez.</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Default="008607B2" w:rsidP="008607B2">
      <w:pPr>
        <w:pStyle w:val="ListeParagraf"/>
        <w:jc w:val="both"/>
        <w:rPr>
          <w:rFonts w:ascii="Arial" w:hAnsi="Arial" w:cs="Arial"/>
          <w:color w:val="222222"/>
          <w:sz w:val="20"/>
          <w:szCs w:val="20"/>
          <w:shd w:val="clear" w:color="auto" w:fill="FFFFFF"/>
          <w:lang w:val="tr-TR"/>
        </w:rPr>
      </w:pPr>
    </w:p>
    <w:p w:rsidR="00612097" w:rsidRDefault="00612097"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Ağırlıklı olarak kesme gerilmelerine maruz kalan bileşenler için, </w:t>
      </w:r>
      <w:proofErr w:type="spellStart"/>
      <w:r>
        <w:rPr>
          <w:rFonts w:ascii="Arial" w:hAnsi="Arial" w:cs="Arial"/>
          <w:color w:val="222222"/>
          <w:sz w:val="20"/>
          <w:szCs w:val="20"/>
          <w:shd w:val="clear" w:color="auto" w:fill="FFFFFF"/>
          <w:lang w:val="tr-TR"/>
        </w:rPr>
        <w:t>sabir</w:t>
      </w:r>
      <w:proofErr w:type="spellEnd"/>
      <w:r>
        <w:rPr>
          <w:rFonts w:ascii="Arial" w:hAnsi="Arial" w:cs="Arial"/>
          <w:color w:val="222222"/>
          <w:sz w:val="20"/>
          <w:szCs w:val="20"/>
          <w:shd w:val="clear" w:color="auto" w:fill="FFFFFF"/>
          <w:lang w:val="tr-TR"/>
        </w:rPr>
        <w:t xml:space="preserve"> eğim parametresi m=5 alınarak, EC3’deki S/N eğrileri kullanılacaktır.</w:t>
      </w:r>
    </w:p>
    <w:p w:rsidR="008607B2" w:rsidRDefault="008607B2" w:rsidP="008607B2">
      <w:pPr>
        <w:pStyle w:val="ListeParagraf"/>
        <w:jc w:val="both"/>
        <w:rPr>
          <w:rFonts w:ascii="Arial" w:hAnsi="Arial" w:cs="Arial"/>
          <w:color w:val="222222"/>
          <w:sz w:val="20"/>
          <w:szCs w:val="20"/>
          <w:shd w:val="clear" w:color="auto" w:fill="FFFFFF"/>
          <w:lang w:val="tr-TR"/>
        </w:rPr>
      </w:pPr>
    </w:p>
    <w:p w:rsidR="00612097" w:rsidRDefault="00612097"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M30 sınıfına göre, aşağıdaki ayrıntı sınıflarına izin verilir. Ayrıntı sınıfı 50,71, 71xfactor. </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Default="008607B2" w:rsidP="008607B2">
      <w:pPr>
        <w:pStyle w:val="ListeParagraf"/>
        <w:jc w:val="both"/>
        <w:rPr>
          <w:rFonts w:ascii="Arial" w:hAnsi="Arial" w:cs="Arial"/>
          <w:color w:val="222222"/>
          <w:sz w:val="20"/>
          <w:szCs w:val="20"/>
          <w:shd w:val="clear" w:color="auto" w:fill="FFFFFF"/>
          <w:lang w:val="tr-TR"/>
        </w:rPr>
      </w:pPr>
    </w:p>
    <w:p w:rsidR="00612097" w:rsidRDefault="00612097"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M30’dan büyük </w:t>
      </w:r>
      <w:r w:rsidR="008607B2">
        <w:rPr>
          <w:rFonts w:ascii="Arial" w:hAnsi="Arial" w:cs="Arial"/>
          <w:color w:val="222222"/>
          <w:sz w:val="20"/>
          <w:szCs w:val="20"/>
          <w:shd w:val="clear" w:color="auto" w:fill="FFFFFF"/>
          <w:lang w:val="tr-TR"/>
        </w:rPr>
        <w:t>cıvatalar</w:t>
      </w:r>
      <w:r>
        <w:rPr>
          <w:rFonts w:ascii="Arial" w:hAnsi="Arial" w:cs="Arial"/>
          <w:color w:val="222222"/>
          <w:sz w:val="20"/>
          <w:szCs w:val="20"/>
          <w:shd w:val="clear" w:color="auto" w:fill="FFFFFF"/>
          <w:lang w:val="tr-TR"/>
        </w:rPr>
        <w:t xml:space="preserve"> için, S/N eğrisinin azalması </w:t>
      </w:r>
      <w:proofErr w:type="spellStart"/>
      <w:r>
        <w:rPr>
          <w:rFonts w:ascii="Arial" w:hAnsi="Arial" w:cs="Arial"/>
          <w:color w:val="222222"/>
          <w:sz w:val="20"/>
          <w:szCs w:val="20"/>
          <w:shd w:val="clear" w:color="auto" w:fill="FFFFFF"/>
          <w:lang w:val="tr-TR"/>
        </w:rPr>
        <w:t>ks’e</w:t>
      </w:r>
      <w:proofErr w:type="spellEnd"/>
      <w:r>
        <w:rPr>
          <w:rFonts w:ascii="Arial" w:hAnsi="Arial" w:cs="Arial"/>
          <w:color w:val="222222"/>
          <w:sz w:val="20"/>
          <w:szCs w:val="20"/>
          <w:shd w:val="clear" w:color="auto" w:fill="FFFFFF"/>
          <w:lang w:val="tr-TR"/>
        </w:rPr>
        <w:t xml:space="preserve"> bağlıdır.</w:t>
      </w:r>
    </w:p>
    <w:p w:rsidR="008607B2" w:rsidRDefault="008607B2" w:rsidP="008607B2">
      <w:pPr>
        <w:pStyle w:val="ListeParagraf"/>
        <w:jc w:val="both"/>
        <w:rPr>
          <w:rFonts w:ascii="Arial" w:hAnsi="Arial" w:cs="Arial"/>
          <w:color w:val="222222"/>
          <w:sz w:val="20"/>
          <w:szCs w:val="20"/>
          <w:shd w:val="clear" w:color="auto" w:fill="FFFFFF"/>
          <w:lang w:val="tr-TR"/>
        </w:rPr>
      </w:pPr>
    </w:p>
    <w:p w:rsidR="00612097" w:rsidRDefault="00612097"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Kaynaksız ve çekme parçalarının </w:t>
      </w:r>
      <w:proofErr w:type="gramStart"/>
      <w:r>
        <w:rPr>
          <w:rFonts w:ascii="Arial" w:hAnsi="Arial" w:cs="Arial"/>
          <w:color w:val="222222"/>
          <w:sz w:val="20"/>
          <w:szCs w:val="20"/>
          <w:shd w:val="clear" w:color="auto" w:fill="FFFFFF"/>
          <w:lang w:val="tr-TR"/>
        </w:rPr>
        <w:t>dizaynı</w:t>
      </w:r>
      <w:proofErr w:type="gramEnd"/>
      <w:r>
        <w:rPr>
          <w:rFonts w:ascii="Arial" w:hAnsi="Arial" w:cs="Arial"/>
          <w:color w:val="222222"/>
          <w:sz w:val="20"/>
          <w:szCs w:val="20"/>
          <w:shd w:val="clear" w:color="auto" w:fill="FFFFFF"/>
          <w:lang w:val="tr-TR"/>
        </w:rPr>
        <w:t xml:space="preserve"> için S/N eğrileri</w:t>
      </w:r>
      <w:r w:rsidR="008607B2">
        <w:rPr>
          <w:rFonts w:ascii="Arial" w:hAnsi="Arial" w:cs="Arial"/>
          <w:color w:val="222222"/>
          <w:sz w:val="20"/>
          <w:szCs w:val="20"/>
          <w:shd w:val="clear" w:color="auto" w:fill="FFFFFF"/>
          <w:lang w:val="tr-TR"/>
        </w:rPr>
        <w:t>nde azalım etkileri, beka olasılığı ve gerilme çevrimi sayıları kullanılır.</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Default="008607B2" w:rsidP="008607B2">
      <w:pPr>
        <w:pStyle w:val="ListeParagraf"/>
        <w:jc w:val="both"/>
        <w:rPr>
          <w:rFonts w:ascii="Arial" w:hAnsi="Arial" w:cs="Arial"/>
          <w:color w:val="222222"/>
          <w:sz w:val="20"/>
          <w:szCs w:val="20"/>
          <w:shd w:val="clear" w:color="auto" w:fill="FFFFFF"/>
          <w:lang w:val="tr-TR"/>
        </w:rPr>
      </w:pPr>
    </w:p>
    <w:p w:rsidR="008607B2" w:rsidRDefault="008607B2"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Belirlenene yük durumları için gerilmeler ve deformasyonlar. Hata davranışı ve hata sınır yükünün bütünlüğü. Kritik yapısal tepkinin belirlenmesine ait öz değer. Bu yapısal tepkiler mukavemet analizinde öncelikle değerlendirilir. </w:t>
      </w:r>
    </w:p>
    <w:p w:rsidR="008607B2" w:rsidRDefault="008607B2" w:rsidP="008607B2">
      <w:pPr>
        <w:pStyle w:val="ListeParagraf"/>
        <w:jc w:val="both"/>
        <w:rPr>
          <w:rFonts w:ascii="Arial" w:hAnsi="Arial" w:cs="Arial"/>
          <w:color w:val="222222"/>
          <w:sz w:val="20"/>
          <w:szCs w:val="20"/>
          <w:shd w:val="clear" w:color="auto" w:fill="FFFFFF"/>
          <w:lang w:val="tr-TR"/>
        </w:rPr>
      </w:pPr>
    </w:p>
    <w:p w:rsidR="008607B2" w:rsidRDefault="008607B2"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Şu durumlarda lineer olmayan tepkiler önemli olabilir: Geometrik </w:t>
      </w:r>
      <w:proofErr w:type="spellStart"/>
      <w:r>
        <w:rPr>
          <w:rFonts w:ascii="Arial" w:hAnsi="Arial" w:cs="Arial"/>
          <w:color w:val="222222"/>
          <w:sz w:val="20"/>
          <w:szCs w:val="20"/>
          <w:shd w:val="clear" w:color="auto" w:fill="FFFFFF"/>
          <w:lang w:val="tr-TR"/>
        </w:rPr>
        <w:t>düzgünsüzlük</w:t>
      </w:r>
      <w:proofErr w:type="spellEnd"/>
      <w:r>
        <w:rPr>
          <w:rFonts w:ascii="Arial" w:hAnsi="Arial" w:cs="Arial"/>
          <w:color w:val="222222"/>
          <w:sz w:val="20"/>
          <w:szCs w:val="20"/>
          <w:shd w:val="clear" w:color="auto" w:fill="FFFFFF"/>
          <w:lang w:val="tr-TR"/>
        </w:rPr>
        <w:t xml:space="preserve">: Büyük deformasyonlu, bağıl olarak esnek yapılar için. Yapısal </w:t>
      </w:r>
      <w:proofErr w:type="spellStart"/>
      <w:r>
        <w:rPr>
          <w:rFonts w:ascii="Arial" w:hAnsi="Arial" w:cs="Arial"/>
          <w:color w:val="222222"/>
          <w:sz w:val="20"/>
          <w:szCs w:val="20"/>
          <w:shd w:val="clear" w:color="auto" w:fill="FFFFFF"/>
          <w:lang w:val="tr-TR"/>
        </w:rPr>
        <w:t>düzgünsüzlük</w:t>
      </w:r>
      <w:proofErr w:type="spellEnd"/>
      <w:r>
        <w:rPr>
          <w:rFonts w:ascii="Arial" w:hAnsi="Arial" w:cs="Arial"/>
          <w:color w:val="222222"/>
          <w:sz w:val="20"/>
          <w:szCs w:val="20"/>
          <w:shd w:val="clear" w:color="auto" w:fill="FFFFFF"/>
          <w:lang w:val="tr-TR"/>
        </w:rPr>
        <w:t xml:space="preserve">: temas sorunları veya </w:t>
      </w:r>
      <w:r>
        <w:rPr>
          <w:rFonts w:ascii="Arial" w:hAnsi="Arial" w:cs="Arial"/>
          <w:color w:val="222222"/>
          <w:sz w:val="20"/>
          <w:szCs w:val="20"/>
          <w:shd w:val="clear" w:color="auto" w:fill="FFFFFF"/>
          <w:lang w:val="tr-TR"/>
        </w:rPr>
        <w:lastRenderedPageBreak/>
        <w:t xml:space="preserve">değişken sınır koşulları için, örneğin; cıvatalı birleştirmelerin yüke bağlı </w:t>
      </w:r>
      <w:proofErr w:type="spellStart"/>
      <w:proofErr w:type="gramStart"/>
      <w:r>
        <w:rPr>
          <w:rFonts w:ascii="Arial" w:hAnsi="Arial" w:cs="Arial"/>
          <w:color w:val="222222"/>
          <w:sz w:val="20"/>
          <w:szCs w:val="20"/>
          <w:shd w:val="clear" w:color="auto" w:fill="FFFFFF"/>
          <w:lang w:val="tr-TR"/>
        </w:rPr>
        <w:t>açıklıkları.Malzeme</w:t>
      </w:r>
      <w:proofErr w:type="spellEnd"/>
      <w:proofErr w:type="gramEnd"/>
      <w:r>
        <w:rPr>
          <w:rFonts w:ascii="Arial" w:hAnsi="Arial" w:cs="Arial"/>
          <w:color w:val="222222"/>
          <w:sz w:val="20"/>
          <w:szCs w:val="20"/>
          <w:shd w:val="clear" w:color="auto" w:fill="FFFFFF"/>
          <w:lang w:val="tr-TR"/>
        </w:rPr>
        <w:t xml:space="preserve"> </w:t>
      </w:r>
      <w:proofErr w:type="spellStart"/>
      <w:r>
        <w:rPr>
          <w:rFonts w:ascii="Arial" w:hAnsi="Arial" w:cs="Arial"/>
          <w:color w:val="222222"/>
          <w:sz w:val="20"/>
          <w:szCs w:val="20"/>
          <w:shd w:val="clear" w:color="auto" w:fill="FFFFFF"/>
          <w:lang w:val="tr-TR"/>
        </w:rPr>
        <w:t>düzgünsüzlüğü</w:t>
      </w:r>
      <w:proofErr w:type="spellEnd"/>
      <w:r>
        <w:rPr>
          <w:rFonts w:ascii="Arial" w:hAnsi="Arial" w:cs="Arial"/>
          <w:color w:val="222222"/>
          <w:sz w:val="20"/>
          <w:szCs w:val="20"/>
          <w:shd w:val="clear" w:color="auto" w:fill="FFFFFF"/>
          <w:lang w:val="tr-TR"/>
        </w:rPr>
        <w:t xml:space="preserve">: yapısal bölgelerin </w:t>
      </w:r>
      <w:proofErr w:type="spellStart"/>
      <w:r>
        <w:rPr>
          <w:rFonts w:ascii="Arial" w:hAnsi="Arial" w:cs="Arial"/>
          <w:color w:val="222222"/>
          <w:sz w:val="20"/>
          <w:szCs w:val="20"/>
          <w:shd w:val="clear" w:color="auto" w:fill="FFFFFF"/>
          <w:lang w:val="tr-TR"/>
        </w:rPr>
        <w:t>plastikleşmesi</w:t>
      </w:r>
      <w:proofErr w:type="spellEnd"/>
      <w:r>
        <w:rPr>
          <w:rFonts w:ascii="Arial" w:hAnsi="Arial" w:cs="Arial"/>
          <w:color w:val="222222"/>
          <w:sz w:val="20"/>
          <w:szCs w:val="20"/>
          <w:shd w:val="clear" w:color="auto" w:fill="FFFFFF"/>
          <w:lang w:val="tr-TR"/>
        </w:rPr>
        <w:t xml:space="preserve"> nedeniyle lineer olmayan malzeme davranışı.</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Default="008607B2" w:rsidP="00D514E5">
      <w:pPr>
        <w:pStyle w:val="ListeParagraf"/>
        <w:numPr>
          <w:ilvl w:val="0"/>
          <w:numId w:val="25"/>
        </w:numPr>
        <w:jc w:val="both"/>
        <w:rPr>
          <w:rFonts w:ascii="Arial" w:hAnsi="Arial" w:cs="Arial"/>
          <w:color w:val="222222"/>
          <w:sz w:val="20"/>
          <w:szCs w:val="20"/>
          <w:shd w:val="clear" w:color="auto" w:fill="FFFFFF"/>
          <w:lang w:val="tr-TR"/>
        </w:rPr>
      </w:pPr>
      <w:proofErr w:type="gramStart"/>
      <w:r>
        <w:rPr>
          <w:rFonts w:ascii="Arial" w:hAnsi="Arial" w:cs="Arial"/>
          <w:color w:val="222222"/>
          <w:sz w:val="20"/>
          <w:szCs w:val="20"/>
          <w:shd w:val="clear" w:color="auto" w:fill="FFFFFF"/>
          <w:lang w:val="tr-TR"/>
        </w:rPr>
        <w:t>Rüzgar</w:t>
      </w:r>
      <w:proofErr w:type="gramEnd"/>
      <w:r>
        <w:rPr>
          <w:rFonts w:ascii="Arial" w:hAnsi="Arial" w:cs="Arial"/>
          <w:color w:val="222222"/>
          <w:sz w:val="20"/>
          <w:szCs w:val="20"/>
          <w:shd w:val="clear" w:color="auto" w:fill="FFFFFF"/>
          <w:lang w:val="tr-TR"/>
        </w:rPr>
        <w:t xml:space="preserve"> türbinlerinin yapısal dizaynında, yapısal koşullara bağlı olarak, deformasyonlar ve gerilmeler aşağıdaki </w:t>
      </w:r>
      <w:proofErr w:type="spellStart"/>
      <w:r>
        <w:rPr>
          <w:rFonts w:ascii="Arial" w:hAnsi="Arial" w:cs="Arial"/>
          <w:color w:val="222222"/>
          <w:sz w:val="20"/>
          <w:szCs w:val="20"/>
          <w:shd w:val="clear" w:color="auto" w:fill="FFFFFF"/>
          <w:lang w:val="tr-TR"/>
        </w:rPr>
        <w:t>katagorilere</w:t>
      </w:r>
      <w:proofErr w:type="spellEnd"/>
      <w:r>
        <w:rPr>
          <w:rFonts w:ascii="Arial" w:hAnsi="Arial" w:cs="Arial"/>
          <w:color w:val="222222"/>
          <w:sz w:val="20"/>
          <w:szCs w:val="20"/>
          <w:shd w:val="clear" w:color="auto" w:fill="FFFFFF"/>
          <w:lang w:val="tr-TR"/>
        </w:rPr>
        <w:t xml:space="preserve"> ayrılabilir. – Birincil yapısal bileşenlerin </w:t>
      </w:r>
      <w:proofErr w:type="gramStart"/>
      <w:r>
        <w:rPr>
          <w:rFonts w:ascii="Arial" w:hAnsi="Arial" w:cs="Arial"/>
          <w:color w:val="222222"/>
          <w:sz w:val="20"/>
          <w:szCs w:val="20"/>
          <w:shd w:val="clear" w:color="auto" w:fill="FFFFFF"/>
          <w:lang w:val="tr-TR"/>
        </w:rPr>
        <w:t>global</w:t>
      </w:r>
      <w:proofErr w:type="gramEnd"/>
      <w:r>
        <w:rPr>
          <w:rFonts w:ascii="Arial" w:hAnsi="Arial" w:cs="Arial"/>
          <w:color w:val="222222"/>
          <w:sz w:val="20"/>
          <w:szCs w:val="20"/>
          <w:shd w:val="clear" w:color="auto" w:fill="FFFFFF"/>
          <w:lang w:val="tr-TR"/>
        </w:rPr>
        <w:t xml:space="preserve"> deformasyonları ve gerilmeleri. Birincil yapısal bileşenlerin ve bunların yapısal ayrıntılarının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deformasyonları ve gerilmeleri. Yapısal ayrıntılardaki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arttırılmış </w:t>
      </w:r>
      <w:proofErr w:type="spellStart"/>
      <w:r>
        <w:rPr>
          <w:rFonts w:ascii="Arial" w:hAnsi="Arial" w:cs="Arial"/>
          <w:color w:val="222222"/>
          <w:sz w:val="20"/>
          <w:szCs w:val="20"/>
          <w:shd w:val="clear" w:color="auto" w:fill="FFFFFF"/>
          <w:lang w:val="tr-TR"/>
        </w:rPr>
        <w:t>geilrmeler</w:t>
      </w:r>
      <w:proofErr w:type="spellEnd"/>
      <w:r>
        <w:rPr>
          <w:rFonts w:ascii="Arial" w:hAnsi="Arial" w:cs="Arial"/>
          <w:color w:val="222222"/>
          <w:sz w:val="20"/>
          <w:szCs w:val="20"/>
          <w:shd w:val="clear" w:color="auto" w:fill="FFFFFF"/>
          <w:lang w:val="tr-TR"/>
        </w:rPr>
        <w:t>.</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Default="008607B2"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Global deformasyonlar ve gerilmeler: Bileşke gerilmeler, </w:t>
      </w:r>
      <w:proofErr w:type="gramStart"/>
      <w:r>
        <w:rPr>
          <w:rFonts w:ascii="Arial" w:hAnsi="Arial" w:cs="Arial"/>
          <w:color w:val="222222"/>
          <w:sz w:val="20"/>
          <w:szCs w:val="20"/>
          <w:shd w:val="clear" w:color="auto" w:fill="FFFFFF"/>
          <w:lang w:val="tr-TR"/>
        </w:rPr>
        <w:t>nominal</w:t>
      </w:r>
      <w:proofErr w:type="gramEnd"/>
      <w:r>
        <w:rPr>
          <w:rFonts w:ascii="Arial" w:hAnsi="Arial" w:cs="Arial"/>
          <w:color w:val="222222"/>
          <w:sz w:val="20"/>
          <w:szCs w:val="20"/>
          <w:shd w:val="clear" w:color="auto" w:fill="FFFFFF"/>
          <w:lang w:val="tr-TR"/>
        </w:rPr>
        <w:t xml:space="preserve"> gerilmelerdir, yani kesit yüklerinin ve kesit değerlerinin birleşil miktarlarından oluşan gerilmelerdir. Global </w:t>
      </w:r>
      <w:proofErr w:type="gramStart"/>
      <w:r>
        <w:rPr>
          <w:rFonts w:ascii="Arial" w:hAnsi="Arial" w:cs="Arial"/>
          <w:color w:val="222222"/>
          <w:sz w:val="20"/>
          <w:szCs w:val="20"/>
          <w:shd w:val="clear" w:color="auto" w:fill="FFFFFF"/>
          <w:lang w:val="tr-TR"/>
        </w:rPr>
        <w:t>nominal</w:t>
      </w:r>
      <w:proofErr w:type="gramEnd"/>
      <w:r>
        <w:rPr>
          <w:rFonts w:ascii="Arial" w:hAnsi="Arial" w:cs="Arial"/>
          <w:color w:val="222222"/>
          <w:sz w:val="20"/>
          <w:szCs w:val="20"/>
          <w:shd w:val="clear" w:color="auto" w:fill="FFFFFF"/>
          <w:lang w:val="tr-TR"/>
        </w:rPr>
        <w:t xml:space="preserve"> gerilmeler, lokal gerilme artışlarını içermez, bunlar ilave olarak eklenmelidir. </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Default="001426BE" w:rsidP="00D514E5">
      <w:pPr>
        <w:pStyle w:val="ListeParagraf"/>
        <w:numPr>
          <w:ilvl w:val="0"/>
          <w:numId w:val="25"/>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Lokal Deformasyonlar ve Gerilmeler: </w:t>
      </w:r>
    </w:p>
    <w:p w:rsidR="001426BE" w:rsidRPr="001426BE" w:rsidRDefault="001426BE" w:rsidP="001426BE">
      <w:pPr>
        <w:pStyle w:val="ListeParagraf"/>
        <w:rPr>
          <w:rFonts w:ascii="Arial" w:hAnsi="Arial" w:cs="Arial"/>
          <w:color w:val="222222"/>
          <w:sz w:val="20"/>
          <w:szCs w:val="20"/>
          <w:shd w:val="clear" w:color="auto" w:fill="FFFFFF"/>
          <w:lang w:val="tr-TR"/>
        </w:rPr>
      </w:pPr>
    </w:p>
    <w:p w:rsidR="001426BE" w:rsidRDefault="001426BE" w:rsidP="00D514E5">
      <w:pPr>
        <w:pStyle w:val="ListeParagraf"/>
        <w:numPr>
          <w:ilvl w:val="0"/>
          <w:numId w:val="26"/>
        </w:numPr>
        <w:jc w:val="both"/>
        <w:rPr>
          <w:rFonts w:ascii="Arial" w:hAnsi="Arial" w:cs="Arial"/>
          <w:color w:val="222222"/>
          <w:sz w:val="20"/>
          <w:szCs w:val="20"/>
          <w:shd w:val="clear" w:color="auto" w:fill="FFFFFF"/>
          <w:lang w:val="tr-TR"/>
        </w:rPr>
      </w:pPr>
      <w:proofErr w:type="spellStart"/>
      <w:r>
        <w:rPr>
          <w:rFonts w:ascii="Arial" w:hAnsi="Arial" w:cs="Arial"/>
          <w:color w:val="222222"/>
          <w:sz w:val="20"/>
          <w:szCs w:val="20"/>
          <w:shd w:val="clear" w:color="auto" w:fill="FFFFFF"/>
          <w:lang w:val="tr-TR"/>
        </w:rPr>
        <w:t>Stiffnerler</w:t>
      </w:r>
      <w:proofErr w:type="spellEnd"/>
      <w:r>
        <w:rPr>
          <w:rFonts w:ascii="Arial" w:hAnsi="Arial" w:cs="Arial"/>
          <w:color w:val="222222"/>
          <w:sz w:val="20"/>
          <w:szCs w:val="20"/>
          <w:shd w:val="clear" w:color="auto" w:fill="FFFFFF"/>
          <w:lang w:val="tr-TR"/>
        </w:rPr>
        <w:t xml:space="preserve"> ve levhalar gibi bileşenlerin yapısal ayrıntılarında,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yükler nedeniyle ilave deformasyonlar ve gerilmeler oluşabilir.</w:t>
      </w:r>
    </w:p>
    <w:p w:rsidR="001426BE" w:rsidRDefault="001426BE" w:rsidP="00D514E5">
      <w:pPr>
        <w:pStyle w:val="ListeParagraf"/>
        <w:numPr>
          <w:ilvl w:val="0"/>
          <w:numId w:val="26"/>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Bileşke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gerilmeler, global gerilmelerle birleştirilmiş nominal gerilmelerdir. Bu birleştirmeler,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olarak ilave momentler veya kuvvetler oluşturan </w:t>
      </w:r>
      <w:proofErr w:type="spellStart"/>
      <w:r>
        <w:rPr>
          <w:rFonts w:ascii="Arial" w:hAnsi="Arial" w:cs="Arial"/>
          <w:color w:val="222222"/>
          <w:sz w:val="20"/>
          <w:szCs w:val="20"/>
          <w:shd w:val="clear" w:color="auto" w:fill="FFFFFF"/>
          <w:lang w:val="tr-TR"/>
        </w:rPr>
        <w:t>ekzantriklikler</w:t>
      </w:r>
      <w:proofErr w:type="spellEnd"/>
      <w:r>
        <w:rPr>
          <w:rFonts w:ascii="Arial" w:hAnsi="Arial" w:cs="Arial"/>
          <w:color w:val="222222"/>
          <w:sz w:val="20"/>
          <w:szCs w:val="20"/>
          <w:shd w:val="clear" w:color="auto" w:fill="FFFFFF"/>
          <w:lang w:val="tr-TR"/>
        </w:rPr>
        <w:t xml:space="preserve"> veya kuvvet doğrultusundaki diğer yön değişimlerinde oluşabilir. Ayrıca, yapısal ayrıntılarda,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olarak arttırılmış gerilmeler oluşabilir.</w:t>
      </w:r>
    </w:p>
    <w:p w:rsidR="001426BE" w:rsidRDefault="001426BE" w:rsidP="001426BE">
      <w:pPr>
        <w:ind w:left="720"/>
        <w:jc w:val="both"/>
        <w:rPr>
          <w:rFonts w:ascii="Arial" w:hAnsi="Arial" w:cs="Arial"/>
          <w:color w:val="222222"/>
          <w:sz w:val="20"/>
          <w:szCs w:val="20"/>
          <w:shd w:val="clear" w:color="auto" w:fill="FFFFFF"/>
          <w:lang w:val="tr-TR"/>
        </w:rPr>
      </w:pPr>
    </w:p>
    <w:p w:rsidR="001426BE" w:rsidRDefault="001426BE" w:rsidP="00D514E5">
      <w:pPr>
        <w:pStyle w:val="ListeParagraf"/>
        <w:numPr>
          <w:ilvl w:val="0"/>
          <w:numId w:val="27"/>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Lokal olarak arttırılmış gerilmeler: Yapısal ayrıntılarda ve devamsızlıklarda, özellikle yorulma mukavemeti ile ilgili olarak değerlendirilmesi gereken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olarak arttırılmış gerilmeler oluşabilir. Burada iki tür gerilmeden bahsedilebilir. Çentik bölümündeki maksimum gerilme ve özellikle kaynaklı birleştirmeler için tanımlanan yapısal veya sıcak-nokta gerilmesi.</w:t>
      </w:r>
    </w:p>
    <w:p w:rsidR="006A64F6" w:rsidRDefault="006A64F6" w:rsidP="006A64F6">
      <w:pPr>
        <w:pStyle w:val="ListeParagraf"/>
        <w:jc w:val="both"/>
        <w:rPr>
          <w:rFonts w:ascii="Arial" w:hAnsi="Arial" w:cs="Arial"/>
          <w:color w:val="222222"/>
          <w:sz w:val="20"/>
          <w:szCs w:val="20"/>
          <w:shd w:val="clear" w:color="auto" w:fill="FFFFFF"/>
          <w:lang w:val="tr-TR"/>
        </w:rPr>
      </w:pPr>
    </w:p>
    <w:p w:rsidR="001426BE" w:rsidRDefault="001426BE"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YAPININ MODELLENMESİ: </w:t>
      </w:r>
      <w:proofErr w:type="gramStart"/>
      <w:r>
        <w:rPr>
          <w:rFonts w:ascii="Arial" w:hAnsi="Arial" w:cs="Arial"/>
          <w:color w:val="222222"/>
          <w:sz w:val="20"/>
          <w:szCs w:val="20"/>
          <w:shd w:val="clear" w:color="auto" w:fill="FFFFFF"/>
          <w:lang w:val="tr-TR"/>
        </w:rPr>
        <w:t>Rüzgar</w:t>
      </w:r>
      <w:proofErr w:type="gramEnd"/>
      <w:r>
        <w:rPr>
          <w:rFonts w:ascii="Arial" w:hAnsi="Arial" w:cs="Arial"/>
          <w:color w:val="222222"/>
          <w:sz w:val="20"/>
          <w:szCs w:val="20"/>
          <w:shd w:val="clear" w:color="auto" w:fill="FFFFFF"/>
          <w:lang w:val="tr-TR"/>
        </w:rPr>
        <w:t xml:space="preserve"> türbinlerinin FE modelleri, genelde tekil bileşenler için oluşturulur. Bu modeller için bitişil yapısal alanların etkileşimini uygun bir tarzda temsil etmek için, anlamlı sınır koşullarının girilmesi sağlanacaktır. Gerekirse, modelde bitişik bileşenler de dikkate alınabilir. Lineer olmayan etkiler dikkate alınacak veya uygun sadeleştirmelerle lineer hale getirilecektir. Eğer, idealize edilmiş sınır koşulları ile sonuçların bozulması riski varsa, model sınırı ile incelenen yapısal alan arasında uygun bir arttırılmış mesafe sağlanmalıdır.</w:t>
      </w:r>
    </w:p>
    <w:p w:rsidR="006A64F6" w:rsidRDefault="006A64F6" w:rsidP="006A64F6">
      <w:pPr>
        <w:pStyle w:val="ListeParagraf"/>
        <w:jc w:val="both"/>
        <w:rPr>
          <w:rFonts w:ascii="Arial" w:hAnsi="Arial" w:cs="Arial"/>
          <w:color w:val="222222"/>
          <w:sz w:val="20"/>
          <w:szCs w:val="20"/>
          <w:shd w:val="clear" w:color="auto" w:fill="FFFFFF"/>
          <w:lang w:val="tr-TR"/>
        </w:rPr>
      </w:pPr>
    </w:p>
    <w:p w:rsidR="001426BE" w:rsidRDefault="001426BE"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Rüzgar türbini bileşenlerinin parçalarının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mukavemet analizi için kısmi modeller veya alt modeller kullanılır.</w:t>
      </w:r>
    </w:p>
    <w:p w:rsidR="006A64F6" w:rsidRPr="006A64F6" w:rsidRDefault="006A64F6" w:rsidP="006A64F6">
      <w:pPr>
        <w:pStyle w:val="ListeParagraf"/>
        <w:rPr>
          <w:rFonts w:ascii="Arial" w:hAnsi="Arial" w:cs="Arial"/>
          <w:color w:val="222222"/>
          <w:sz w:val="20"/>
          <w:szCs w:val="20"/>
          <w:shd w:val="clear" w:color="auto" w:fill="FFFFFF"/>
          <w:lang w:val="tr-TR"/>
        </w:rPr>
      </w:pPr>
    </w:p>
    <w:p w:rsidR="006A64F6" w:rsidRDefault="006A64F6" w:rsidP="006A64F6">
      <w:pPr>
        <w:pStyle w:val="ListeParagraf"/>
        <w:jc w:val="both"/>
        <w:rPr>
          <w:rFonts w:ascii="Arial" w:hAnsi="Arial" w:cs="Arial"/>
          <w:color w:val="222222"/>
          <w:sz w:val="20"/>
          <w:szCs w:val="20"/>
          <w:shd w:val="clear" w:color="auto" w:fill="FFFFFF"/>
          <w:lang w:val="tr-TR"/>
        </w:rPr>
      </w:pPr>
    </w:p>
    <w:p w:rsidR="001426BE" w:rsidRDefault="001426BE"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Lokal modeller, ikincil veya özel bileşenlerin ve yapısal ayrıntıların mukavemet analizinde kullanılır. İncelemelerin ana odağı genelde kaba modele dahil edilebilen </w:t>
      </w:r>
      <w:r w:rsidR="00EA538E">
        <w:rPr>
          <w:rFonts w:ascii="Arial" w:hAnsi="Arial" w:cs="Arial"/>
          <w:color w:val="222222"/>
          <w:sz w:val="20"/>
          <w:szCs w:val="20"/>
          <w:shd w:val="clear" w:color="auto" w:fill="FFFFFF"/>
          <w:lang w:val="tr-TR"/>
        </w:rPr>
        <w:t xml:space="preserve">ancak, mukavemet analizinin hedefi üzerinde hiçbir etkisi olmayan veya çok az olan, </w:t>
      </w:r>
      <w:proofErr w:type="gramStart"/>
      <w:r w:rsidR="00EA538E">
        <w:rPr>
          <w:rFonts w:ascii="Arial" w:hAnsi="Arial" w:cs="Arial"/>
          <w:color w:val="222222"/>
          <w:sz w:val="20"/>
          <w:szCs w:val="20"/>
          <w:shd w:val="clear" w:color="auto" w:fill="FFFFFF"/>
          <w:lang w:val="tr-TR"/>
        </w:rPr>
        <w:t>lokal</w:t>
      </w:r>
      <w:proofErr w:type="gramEnd"/>
      <w:r w:rsidR="00EA538E">
        <w:rPr>
          <w:rFonts w:ascii="Arial" w:hAnsi="Arial" w:cs="Arial"/>
          <w:color w:val="222222"/>
          <w:sz w:val="20"/>
          <w:szCs w:val="20"/>
          <w:shd w:val="clear" w:color="auto" w:fill="FFFFFF"/>
          <w:lang w:val="tr-TR"/>
        </w:rPr>
        <w:t xml:space="preserve"> yapısal davranışın ve/ veya yapısal ayrıntılar ve devamsızlıklardaki lokal arttırılmış gerilmelerin analizidir. </w:t>
      </w:r>
    </w:p>
    <w:p w:rsidR="006A64F6" w:rsidRDefault="006A64F6" w:rsidP="006A64F6">
      <w:pPr>
        <w:pStyle w:val="ListeParagraf"/>
        <w:jc w:val="both"/>
        <w:rPr>
          <w:rFonts w:ascii="Arial" w:hAnsi="Arial" w:cs="Arial"/>
          <w:color w:val="222222"/>
          <w:sz w:val="20"/>
          <w:szCs w:val="20"/>
          <w:shd w:val="clear" w:color="auto" w:fill="FFFFFF"/>
          <w:lang w:val="tr-TR"/>
        </w:rPr>
      </w:pPr>
    </w:p>
    <w:p w:rsidR="00EA538E" w:rsidRDefault="00EA538E"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Genel olarak, mukavemet analizinde, bileşenlerin eğilmesinin nasıl ve ne oranda dikkate alınacağı belirlenmelidir. Tam eğilme davranışı durumlarında, ilgili eleman tipleri ile birlikte, kiriş veya kabuk teorisi uygulanabilir. Solid eleman kullanımında, eğer ilgili eğilme davranışına izin verilecekse, daha yüksek derecede yer değiştirme işlevi </w:t>
      </w:r>
      <w:r w:rsidR="006A64F6">
        <w:rPr>
          <w:rFonts w:ascii="Arial" w:hAnsi="Arial" w:cs="Arial"/>
          <w:color w:val="222222"/>
          <w:sz w:val="20"/>
          <w:szCs w:val="20"/>
          <w:shd w:val="clear" w:color="auto" w:fill="FFFFFF"/>
          <w:lang w:val="tr-TR"/>
        </w:rPr>
        <w:t xml:space="preserve">(örneğin ilave nokta düğümleri) </w:t>
      </w:r>
      <w:r>
        <w:rPr>
          <w:rFonts w:ascii="Arial" w:hAnsi="Arial" w:cs="Arial"/>
          <w:color w:val="222222"/>
          <w:sz w:val="20"/>
          <w:szCs w:val="20"/>
          <w:shd w:val="clear" w:color="auto" w:fill="FFFFFF"/>
          <w:lang w:val="tr-TR"/>
        </w:rPr>
        <w:t>veya daha sık bir ağ seçilmelidir.</w:t>
      </w:r>
    </w:p>
    <w:p w:rsidR="006A64F6" w:rsidRPr="006A64F6" w:rsidRDefault="006A64F6" w:rsidP="006A64F6">
      <w:pPr>
        <w:pStyle w:val="ListeParagraf"/>
        <w:rPr>
          <w:rFonts w:ascii="Arial" w:hAnsi="Arial" w:cs="Arial"/>
          <w:color w:val="222222"/>
          <w:sz w:val="20"/>
          <w:szCs w:val="20"/>
          <w:shd w:val="clear" w:color="auto" w:fill="FFFFFF"/>
          <w:lang w:val="tr-TR"/>
        </w:rPr>
      </w:pPr>
    </w:p>
    <w:p w:rsidR="006A64F6" w:rsidRDefault="006A64F6" w:rsidP="006A64F6">
      <w:pPr>
        <w:pStyle w:val="ListeParagraf"/>
        <w:jc w:val="both"/>
        <w:rPr>
          <w:rFonts w:ascii="Arial" w:hAnsi="Arial" w:cs="Arial"/>
          <w:color w:val="222222"/>
          <w:sz w:val="20"/>
          <w:szCs w:val="20"/>
          <w:shd w:val="clear" w:color="auto" w:fill="FFFFFF"/>
          <w:lang w:val="tr-TR"/>
        </w:rPr>
      </w:pPr>
    </w:p>
    <w:p w:rsidR="00EA538E" w:rsidRDefault="006A64F6"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lastRenderedPageBreak/>
        <w:t xml:space="preserve">Sonuçların değerlendirmesinde, gerilme durumunun iki eksenli olması nedeniyle, model yüzeyinde kabuk elemanların düzenlenmesi, yüzey gerilmesinin gösterimi bakımından faydalı olabilir. Burada, kabul elemanların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w:t>
      </w:r>
      <w:proofErr w:type="spellStart"/>
      <w:r>
        <w:rPr>
          <w:rFonts w:ascii="Arial" w:hAnsi="Arial" w:cs="Arial"/>
          <w:color w:val="222222"/>
          <w:sz w:val="20"/>
          <w:szCs w:val="20"/>
          <w:shd w:val="clear" w:color="auto" w:fill="FFFFFF"/>
          <w:lang w:val="tr-TR"/>
        </w:rPr>
        <w:t>rijitlik</w:t>
      </w:r>
      <w:proofErr w:type="spellEnd"/>
      <w:r>
        <w:rPr>
          <w:rFonts w:ascii="Arial" w:hAnsi="Arial" w:cs="Arial"/>
          <w:color w:val="222222"/>
          <w:sz w:val="20"/>
          <w:szCs w:val="20"/>
          <w:shd w:val="clear" w:color="auto" w:fill="FFFFFF"/>
          <w:lang w:val="tr-TR"/>
        </w:rPr>
        <w:t xml:space="preserve"> üzerinde herhangi bir etki oluşturmasına izin verilmemesine dikkat edilmelidir. </w:t>
      </w:r>
    </w:p>
    <w:p w:rsidR="006A64F6" w:rsidRDefault="006A64F6" w:rsidP="006A64F6">
      <w:pPr>
        <w:pStyle w:val="ListeParagraf"/>
        <w:jc w:val="both"/>
        <w:rPr>
          <w:rFonts w:ascii="Arial" w:hAnsi="Arial" w:cs="Arial"/>
          <w:color w:val="222222"/>
          <w:sz w:val="20"/>
          <w:szCs w:val="20"/>
          <w:shd w:val="clear" w:color="auto" w:fill="FFFFFF"/>
          <w:lang w:val="tr-TR"/>
        </w:rPr>
      </w:pPr>
    </w:p>
    <w:p w:rsidR="006A64F6" w:rsidRDefault="006A64F6"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Yetersiz ağ sıklığı genelde,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gerilme piklerinin önemli derecede düşük hesaplanmasına ve hata sınırı yüklemesinin büyük hesaplanmasına neden olur. </w:t>
      </w:r>
    </w:p>
    <w:p w:rsidR="006A64F6" w:rsidRPr="006A64F6" w:rsidRDefault="006A64F6" w:rsidP="006A64F6">
      <w:pPr>
        <w:pStyle w:val="ListeParagraf"/>
        <w:rPr>
          <w:rFonts w:ascii="Arial" w:hAnsi="Arial" w:cs="Arial"/>
          <w:color w:val="222222"/>
          <w:sz w:val="20"/>
          <w:szCs w:val="20"/>
          <w:shd w:val="clear" w:color="auto" w:fill="FFFFFF"/>
          <w:lang w:val="tr-TR"/>
        </w:rPr>
      </w:pPr>
    </w:p>
    <w:p w:rsidR="006A64F6" w:rsidRDefault="006A64F6" w:rsidP="006A64F6">
      <w:pPr>
        <w:pStyle w:val="ListeParagraf"/>
        <w:jc w:val="both"/>
        <w:rPr>
          <w:rFonts w:ascii="Arial" w:hAnsi="Arial" w:cs="Arial"/>
          <w:color w:val="222222"/>
          <w:sz w:val="20"/>
          <w:szCs w:val="20"/>
          <w:shd w:val="clear" w:color="auto" w:fill="FFFFFF"/>
          <w:lang w:val="tr-TR"/>
        </w:rPr>
      </w:pPr>
    </w:p>
    <w:p w:rsidR="006A64F6" w:rsidRDefault="006A64F6"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Eleman özelliklerini dikkate alırken, elemanların uyumluluğu, </w:t>
      </w:r>
      <w:proofErr w:type="spellStart"/>
      <w:r>
        <w:rPr>
          <w:rFonts w:ascii="Arial" w:hAnsi="Arial" w:cs="Arial"/>
          <w:color w:val="222222"/>
          <w:sz w:val="20"/>
          <w:szCs w:val="20"/>
          <w:shd w:val="clear" w:color="auto" w:fill="FFFFFF"/>
          <w:lang w:val="tr-TR"/>
        </w:rPr>
        <w:t>rijitlik</w:t>
      </w:r>
      <w:proofErr w:type="spellEnd"/>
      <w:r>
        <w:rPr>
          <w:rFonts w:ascii="Arial" w:hAnsi="Arial" w:cs="Arial"/>
          <w:color w:val="222222"/>
          <w:sz w:val="20"/>
          <w:szCs w:val="20"/>
          <w:shd w:val="clear" w:color="auto" w:fill="FFFFFF"/>
          <w:lang w:val="tr-TR"/>
        </w:rPr>
        <w:t xml:space="preserve">, bileşke şekil değişimleri ve gerilmeler bozulmayacak şekilde seçilecektir. Basit yer değişimi fonksiyonları için, elemanın kenar uzunlukları oranı </w:t>
      </w:r>
      <w:proofErr w:type="gramStart"/>
      <w:r>
        <w:rPr>
          <w:rFonts w:ascii="Arial" w:hAnsi="Arial" w:cs="Arial"/>
          <w:color w:val="222222"/>
          <w:sz w:val="20"/>
          <w:szCs w:val="20"/>
          <w:shd w:val="clear" w:color="auto" w:fill="FFFFFF"/>
          <w:lang w:val="tr-TR"/>
        </w:rPr>
        <w:t>3:1</w:t>
      </w:r>
      <w:proofErr w:type="gramEnd"/>
      <w:r>
        <w:rPr>
          <w:rFonts w:ascii="Arial" w:hAnsi="Arial" w:cs="Arial"/>
          <w:color w:val="222222"/>
          <w:sz w:val="20"/>
          <w:szCs w:val="20"/>
          <w:shd w:val="clear" w:color="auto" w:fill="FFFFFF"/>
          <w:lang w:val="tr-TR"/>
        </w:rPr>
        <w:t xml:space="preserve"> den büyük olmamalıdır. </w:t>
      </w:r>
    </w:p>
    <w:p w:rsidR="006A64F6" w:rsidRDefault="006A64F6" w:rsidP="006A64F6">
      <w:pPr>
        <w:pStyle w:val="ListeParagraf"/>
        <w:jc w:val="both"/>
        <w:rPr>
          <w:rFonts w:ascii="Arial" w:hAnsi="Arial" w:cs="Arial"/>
          <w:color w:val="222222"/>
          <w:sz w:val="20"/>
          <w:szCs w:val="20"/>
          <w:shd w:val="clear" w:color="auto" w:fill="FFFFFF"/>
          <w:lang w:val="tr-TR"/>
        </w:rPr>
      </w:pPr>
    </w:p>
    <w:p w:rsidR="006A64F6" w:rsidRDefault="006A64F6"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Lokal olarak arttırılmış gerilmelerin hesabında, ağ sıklığı, gerilme değişimine göre arttırılacaktır. Lokal olarak arttırılmış gerilmelerin hesabındaki ağ sıklığına ait ayrıntılar ilgili </w:t>
      </w:r>
      <w:proofErr w:type="gramStart"/>
      <w:r>
        <w:rPr>
          <w:rFonts w:ascii="Arial" w:hAnsi="Arial" w:cs="Arial"/>
          <w:color w:val="222222"/>
          <w:sz w:val="20"/>
          <w:szCs w:val="20"/>
          <w:shd w:val="clear" w:color="auto" w:fill="FFFFFF"/>
          <w:lang w:val="tr-TR"/>
        </w:rPr>
        <w:t>literatürde</w:t>
      </w:r>
      <w:proofErr w:type="gramEnd"/>
      <w:r>
        <w:rPr>
          <w:rFonts w:ascii="Arial" w:hAnsi="Arial" w:cs="Arial"/>
          <w:color w:val="222222"/>
          <w:sz w:val="20"/>
          <w:szCs w:val="20"/>
          <w:shd w:val="clear" w:color="auto" w:fill="FFFFFF"/>
          <w:lang w:val="tr-TR"/>
        </w:rPr>
        <w:t xml:space="preserve"> verilmiştir.</w:t>
      </w:r>
    </w:p>
    <w:p w:rsidR="006A64F6" w:rsidRPr="006A64F6" w:rsidRDefault="006A64F6" w:rsidP="006A64F6">
      <w:pPr>
        <w:pStyle w:val="ListeParagraf"/>
        <w:rPr>
          <w:rFonts w:ascii="Arial" w:hAnsi="Arial" w:cs="Arial"/>
          <w:color w:val="222222"/>
          <w:sz w:val="20"/>
          <w:szCs w:val="20"/>
          <w:shd w:val="clear" w:color="auto" w:fill="FFFFFF"/>
          <w:lang w:val="tr-TR"/>
        </w:rPr>
      </w:pPr>
    </w:p>
    <w:p w:rsidR="006A64F6" w:rsidRDefault="006A64F6"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Modellemede, sadece </w:t>
      </w:r>
      <w:proofErr w:type="gramStart"/>
      <w:r>
        <w:rPr>
          <w:rFonts w:ascii="Arial" w:hAnsi="Arial" w:cs="Arial"/>
          <w:color w:val="222222"/>
          <w:sz w:val="20"/>
          <w:szCs w:val="20"/>
          <w:shd w:val="clear" w:color="auto" w:fill="FFFFFF"/>
          <w:lang w:val="tr-TR"/>
        </w:rPr>
        <w:t>global</w:t>
      </w:r>
      <w:proofErr w:type="gramEnd"/>
      <w:r>
        <w:rPr>
          <w:rFonts w:ascii="Arial" w:hAnsi="Arial" w:cs="Arial"/>
          <w:color w:val="222222"/>
          <w:sz w:val="20"/>
          <w:szCs w:val="20"/>
          <w:shd w:val="clear" w:color="auto" w:fill="FFFFFF"/>
          <w:lang w:val="tr-TR"/>
        </w:rPr>
        <w:t xml:space="preserve"> modelin </w:t>
      </w:r>
      <w:proofErr w:type="spellStart"/>
      <w:r>
        <w:rPr>
          <w:rFonts w:ascii="Arial" w:hAnsi="Arial" w:cs="Arial"/>
          <w:color w:val="222222"/>
          <w:sz w:val="20"/>
          <w:szCs w:val="20"/>
          <w:shd w:val="clear" w:color="auto" w:fill="FFFFFF"/>
          <w:lang w:val="tr-TR"/>
        </w:rPr>
        <w:t>rijitliğine</w:t>
      </w:r>
      <w:proofErr w:type="spellEnd"/>
      <w:r>
        <w:rPr>
          <w:rFonts w:ascii="Arial" w:hAnsi="Arial" w:cs="Arial"/>
          <w:color w:val="222222"/>
          <w:sz w:val="20"/>
          <w:szCs w:val="20"/>
          <w:shd w:val="clear" w:color="auto" w:fill="FFFFFF"/>
          <w:lang w:val="tr-TR"/>
        </w:rPr>
        <w:t xml:space="preserve"> az oranda etki eden küçük ikincil bileşenler veya ayrıntılar ihmal edilebilir. Bunlara örnekler, küçük açıklıklar, delikler ve köşelerdir, ancak bunların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gerilme artışı etkileri uygun tarzda dikkate alınacaktır.</w:t>
      </w:r>
    </w:p>
    <w:p w:rsidR="006A64F6" w:rsidRPr="006A64F6" w:rsidRDefault="006A64F6" w:rsidP="006A64F6">
      <w:pPr>
        <w:pStyle w:val="ListeParagraf"/>
        <w:rPr>
          <w:rFonts w:ascii="Arial" w:hAnsi="Arial" w:cs="Arial"/>
          <w:color w:val="222222"/>
          <w:sz w:val="20"/>
          <w:szCs w:val="20"/>
          <w:shd w:val="clear" w:color="auto" w:fill="FFFFFF"/>
          <w:lang w:val="tr-TR"/>
        </w:rPr>
      </w:pPr>
    </w:p>
    <w:p w:rsidR="006A64F6" w:rsidRDefault="006A64F6"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Büyük açıklıklar </w:t>
      </w:r>
      <w:proofErr w:type="gramStart"/>
      <w:r>
        <w:rPr>
          <w:rFonts w:ascii="Arial" w:hAnsi="Arial" w:cs="Arial"/>
          <w:color w:val="222222"/>
          <w:sz w:val="20"/>
          <w:szCs w:val="20"/>
          <w:shd w:val="clear" w:color="auto" w:fill="FFFFFF"/>
          <w:lang w:val="tr-TR"/>
        </w:rPr>
        <w:t>global</w:t>
      </w:r>
      <w:proofErr w:type="gramEnd"/>
      <w:r>
        <w:rPr>
          <w:rFonts w:ascii="Arial" w:hAnsi="Arial" w:cs="Arial"/>
          <w:color w:val="222222"/>
          <w:sz w:val="20"/>
          <w:szCs w:val="20"/>
          <w:shd w:val="clear" w:color="auto" w:fill="FFFFFF"/>
          <w:lang w:val="tr-TR"/>
        </w:rPr>
        <w:t xml:space="preserve"> yapıyı etkiler ve daima lokal yapıda etki oluşturur. Bu nedenle her durumda dikkate alınmalıdır.</w:t>
      </w:r>
    </w:p>
    <w:p w:rsidR="006A64F6" w:rsidRPr="006A64F6" w:rsidRDefault="006A64F6" w:rsidP="006A64F6">
      <w:pPr>
        <w:pStyle w:val="ListeParagraf"/>
        <w:rPr>
          <w:rFonts w:ascii="Arial" w:hAnsi="Arial" w:cs="Arial"/>
          <w:color w:val="222222"/>
          <w:sz w:val="20"/>
          <w:szCs w:val="20"/>
          <w:shd w:val="clear" w:color="auto" w:fill="FFFFFF"/>
          <w:lang w:val="tr-TR"/>
        </w:rPr>
      </w:pPr>
    </w:p>
    <w:p w:rsidR="006A64F6" w:rsidRDefault="006A64F6"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Fiziksel olarak mevcut olan, kuvvetleri ve momentleri karşılayan mesnetler fiili mesnet boyu ve yay </w:t>
      </w:r>
      <w:proofErr w:type="spellStart"/>
      <w:r>
        <w:rPr>
          <w:rFonts w:ascii="Arial" w:hAnsi="Arial" w:cs="Arial"/>
          <w:color w:val="222222"/>
          <w:sz w:val="20"/>
          <w:szCs w:val="20"/>
          <w:shd w:val="clear" w:color="auto" w:fill="FFFFFF"/>
          <w:lang w:val="tr-TR"/>
        </w:rPr>
        <w:t>rijitliği</w:t>
      </w:r>
      <w:proofErr w:type="spellEnd"/>
      <w:r>
        <w:rPr>
          <w:rFonts w:ascii="Arial" w:hAnsi="Arial" w:cs="Arial"/>
          <w:color w:val="222222"/>
          <w:sz w:val="20"/>
          <w:szCs w:val="20"/>
          <w:shd w:val="clear" w:color="auto" w:fill="FFFFFF"/>
          <w:lang w:val="tr-TR"/>
        </w:rPr>
        <w:t xml:space="preserve"> ile gerçeğe mümkün olduğunca yakın olarak modellenmelidir. </w:t>
      </w:r>
    </w:p>
    <w:p w:rsidR="00D96EC7" w:rsidRPr="00D96EC7" w:rsidRDefault="00D96EC7" w:rsidP="00D96EC7">
      <w:pPr>
        <w:pStyle w:val="ListeParagraf"/>
        <w:rPr>
          <w:rFonts w:ascii="Arial" w:hAnsi="Arial" w:cs="Arial"/>
          <w:color w:val="222222"/>
          <w:sz w:val="20"/>
          <w:szCs w:val="20"/>
          <w:shd w:val="clear" w:color="auto" w:fill="FFFFFF"/>
          <w:lang w:val="tr-TR"/>
        </w:rPr>
      </w:pPr>
    </w:p>
    <w:p w:rsidR="00D96EC7" w:rsidRDefault="00D96EC7" w:rsidP="00D514E5">
      <w:pPr>
        <w:pStyle w:val="ListeParagraf"/>
        <w:numPr>
          <w:ilvl w:val="0"/>
          <w:numId w:val="28"/>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Eğer büyük yapısal alanların kaba modelinden elde edilen sınır deformasyonları </w:t>
      </w:r>
      <w:proofErr w:type="gramStart"/>
      <w:r>
        <w:rPr>
          <w:rFonts w:ascii="Arial" w:hAnsi="Arial" w:cs="Arial"/>
          <w:color w:val="222222"/>
          <w:sz w:val="20"/>
          <w:szCs w:val="20"/>
          <w:shd w:val="clear" w:color="auto" w:fill="FFFFFF"/>
          <w:lang w:val="tr-TR"/>
        </w:rPr>
        <w:t>lokal</w:t>
      </w:r>
      <w:proofErr w:type="gramEnd"/>
      <w:r>
        <w:rPr>
          <w:rFonts w:ascii="Arial" w:hAnsi="Arial" w:cs="Arial"/>
          <w:color w:val="222222"/>
          <w:sz w:val="20"/>
          <w:szCs w:val="20"/>
          <w:shd w:val="clear" w:color="auto" w:fill="FFFFFF"/>
          <w:lang w:val="tr-TR"/>
        </w:rPr>
        <w:t xml:space="preserve"> modele uygulanıyorsa, ara düğümler için </w:t>
      </w:r>
      <w:proofErr w:type="spellStart"/>
      <w:r>
        <w:rPr>
          <w:rFonts w:ascii="Arial" w:hAnsi="Arial" w:cs="Arial"/>
          <w:color w:val="222222"/>
          <w:sz w:val="20"/>
          <w:szCs w:val="20"/>
          <w:shd w:val="clear" w:color="auto" w:fill="FFFFFF"/>
          <w:lang w:val="tr-TR"/>
        </w:rPr>
        <w:t>enterpole</w:t>
      </w:r>
      <w:proofErr w:type="spellEnd"/>
      <w:r>
        <w:rPr>
          <w:rFonts w:ascii="Arial" w:hAnsi="Arial" w:cs="Arial"/>
          <w:color w:val="222222"/>
          <w:sz w:val="20"/>
          <w:szCs w:val="20"/>
          <w:shd w:val="clear" w:color="auto" w:fill="FFFFFF"/>
          <w:lang w:val="tr-TR"/>
        </w:rPr>
        <w:t xml:space="preserve"> edilmiş ilgili değerler tanımlanacaktır.</w:t>
      </w:r>
    </w:p>
    <w:p w:rsidR="00D96EC7" w:rsidRPr="00D96EC7" w:rsidRDefault="00D96EC7" w:rsidP="00D96EC7">
      <w:pPr>
        <w:pStyle w:val="ListeParagraf"/>
        <w:rPr>
          <w:rFonts w:ascii="Arial" w:hAnsi="Arial" w:cs="Arial"/>
          <w:color w:val="222222"/>
          <w:sz w:val="20"/>
          <w:szCs w:val="20"/>
          <w:shd w:val="clear" w:color="auto" w:fill="FFFFFF"/>
          <w:lang w:val="tr-TR"/>
        </w:rPr>
      </w:pPr>
    </w:p>
    <w:p w:rsidR="00D96EC7" w:rsidRPr="00D96EC7" w:rsidRDefault="00D96EC7" w:rsidP="00D514E5">
      <w:pPr>
        <w:pStyle w:val="ListeParagraf"/>
        <w:numPr>
          <w:ilvl w:val="0"/>
          <w:numId w:val="29"/>
        </w:numPr>
        <w:jc w:val="both"/>
        <w:rPr>
          <w:rFonts w:ascii="Arial" w:hAnsi="Arial" w:cs="Arial"/>
          <w:color w:val="222222"/>
          <w:sz w:val="20"/>
          <w:szCs w:val="20"/>
          <w:shd w:val="clear" w:color="auto" w:fill="FFFFFF"/>
          <w:lang w:val="tr-TR"/>
        </w:rPr>
      </w:pPr>
      <w:r>
        <w:rPr>
          <w:rFonts w:ascii="Arial" w:hAnsi="Arial" w:cs="Arial"/>
          <w:color w:val="222222"/>
          <w:sz w:val="20"/>
          <w:szCs w:val="20"/>
          <w:shd w:val="clear" w:color="auto" w:fill="FFFFFF"/>
          <w:lang w:val="tr-TR"/>
        </w:rPr>
        <w:t xml:space="preserve">Periyodik izleme yapılmalıdır. Bunun amacı, </w:t>
      </w:r>
      <w:proofErr w:type="gramStart"/>
      <w:r>
        <w:rPr>
          <w:rFonts w:ascii="Arial" w:hAnsi="Arial" w:cs="Arial"/>
          <w:color w:val="222222"/>
          <w:sz w:val="20"/>
          <w:szCs w:val="20"/>
          <w:shd w:val="clear" w:color="auto" w:fill="FFFFFF"/>
          <w:lang w:val="tr-TR"/>
        </w:rPr>
        <w:t>rüzgar</w:t>
      </w:r>
      <w:proofErr w:type="gramEnd"/>
      <w:r>
        <w:rPr>
          <w:rFonts w:ascii="Arial" w:hAnsi="Arial" w:cs="Arial"/>
          <w:color w:val="222222"/>
          <w:sz w:val="20"/>
          <w:szCs w:val="20"/>
          <w:shd w:val="clear" w:color="auto" w:fill="FFFFFF"/>
          <w:lang w:val="tr-TR"/>
        </w:rPr>
        <w:t xml:space="preserve"> türbininin makinalarının emniyet donanımının ve yapısal bütünlüğünün muayenesidir. Periyodik bakımda cıvataların ön gerilmesi de </w:t>
      </w:r>
      <w:proofErr w:type="gramStart"/>
      <w:r>
        <w:rPr>
          <w:rFonts w:ascii="Arial" w:hAnsi="Arial" w:cs="Arial"/>
          <w:color w:val="222222"/>
          <w:sz w:val="20"/>
          <w:szCs w:val="20"/>
          <w:shd w:val="clear" w:color="auto" w:fill="FFFFFF"/>
          <w:lang w:val="tr-TR"/>
        </w:rPr>
        <w:t>dahil</w:t>
      </w:r>
      <w:proofErr w:type="gramEnd"/>
      <w:r>
        <w:rPr>
          <w:rFonts w:ascii="Arial" w:hAnsi="Arial" w:cs="Arial"/>
          <w:color w:val="222222"/>
          <w:sz w:val="20"/>
          <w:szCs w:val="20"/>
          <w:shd w:val="clear" w:color="auto" w:fill="FFFFFF"/>
          <w:lang w:val="tr-TR"/>
        </w:rPr>
        <w:t xml:space="preserve"> olmak üzere bir çok şey kontrol edilmelidir.</w:t>
      </w:r>
    </w:p>
    <w:p w:rsidR="008607B2" w:rsidRPr="008607B2" w:rsidRDefault="008607B2" w:rsidP="008607B2">
      <w:pPr>
        <w:pStyle w:val="ListeParagraf"/>
        <w:rPr>
          <w:rFonts w:ascii="Arial" w:hAnsi="Arial" w:cs="Arial"/>
          <w:color w:val="222222"/>
          <w:sz w:val="20"/>
          <w:szCs w:val="20"/>
          <w:shd w:val="clear" w:color="auto" w:fill="FFFFFF"/>
          <w:lang w:val="tr-TR"/>
        </w:rPr>
      </w:pPr>
    </w:p>
    <w:p w:rsidR="008607B2" w:rsidRPr="008607B2" w:rsidRDefault="008607B2" w:rsidP="008607B2">
      <w:pPr>
        <w:pStyle w:val="ListeParagraf"/>
        <w:jc w:val="both"/>
        <w:rPr>
          <w:rFonts w:ascii="Arial" w:hAnsi="Arial" w:cs="Arial"/>
          <w:color w:val="222222"/>
          <w:sz w:val="20"/>
          <w:szCs w:val="20"/>
          <w:shd w:val="clear" w:color="auto" w:fill="FFFFFF"/>
          <w:lang w:val="tr-TR"/>
        </w:rPr>
      </w:pPr>
    </w:p>
    <w:p w:rsidR="00D818C5" w:rsidRDefault="00D818C5" w:rsidP="00831A0D">
      <w:pPr>
        <w:jc w:val="both"/>
        <w:rPr>
          <w:rFonts w:ascii="Arial" w:hAnsi="Arial" w:cs="Arial"/>
          <w:color w:val="222222"/>
          <w:sz w:val="20"/>
          <w:szCs w:val="20"/>
          <w:shd w:val="clear" w:color="auto" w:fill="FFFFFF"/>
          <w:lang w:val="tr-TR"/>
        </w:rPr>
      </w:pPr>
    </w:p>
    <w:p w:rsidR="00D818C5" w:rsidRDefault="00D818C5" w:rsidP="00D818C5">
      <w:pPr>
        <w:rPr>
          <w:rFonts w:ascii="Arial" w:hAnsi="Arial" w:cs="Arial"/>
          <w:color w:val="222222"/>
          <w:sz w:val="20"/>
          <w:szCs w:val="20"/>
          <w:shd w:val="clear" w:color="auto" w:fill="FFFFFF"/>
          <w:lang w:val="tr-TR"/>
        </w:rPr>
      </w:pPr>
    </w:p>
    <w:p w:rsidR="00D818C5" w:rsidRPr="00D818C5" w:rsidRDefault="00D818C5" w:rsidP="00D818C5">
      <w:pPr>
        <w:rPr>
          <w:rFonts w:ascii="Arial" w:hAnsi="Arial" w:cs="Arial"/>
          <w:color w:val="222222"/>
          <w:sz w:val="20"/>
          <w:szCs w:val="20"/>
          <w:shd w:val="clear" w:color="auto" w:fill="FFFFFF"/>
          <w:lang w:val="tr-TR"/>
        </w:rPr>
      </w:pPr>
    </w:p>
    <w:p w:rsidR="00DD30FC" w:rsidRPr="00FC6E16" w:rsidRDefault="00DD30FC" w:rsidP="00DD30FC">
      <w:pPr>
        <w:pStyle w:val="ListeParagraf"/>
        <w:jc w:val="both"/>
        <w:rPr>
          <w:rFonts w:ascii="Arial" w:hAnsi="Arial" w:cs="Arial"/>
          <w:color w:val="222222"/>
          <w:sz w:val="20"/>
          <w:szCs w:val="20"/>
          <w:shd w:val="clear" w:color="auto" w:fill="FFFFFF"/>
        </w:rPr>
      </w:pPr>
    </w:p>
    <w:p w:rsidR="00DD30FC" w:rsidRDefault="00DD30FC" w:rsidP="00D514E5">
      <w:pPr>
        <w:pStyle w:val="ListeParagraf"/>
        <w:numPr>
          <w:ilvl w:val="0"/>
          <w:numId w:val="18"/>
        </w:numPr>
        <w:jc w:val="both"/>
        <w:rPr>
          <w:rFonts w:ascii="Arial" w:hAnsi="Arial" w:cs="Arial"/>
          <w:color w:val="222222"/>
          <w:sz w:val="20"/>
          <w:szCs w:val="20"/>
          <w:shd w:val="clear" w:color="auto" w:fill="FFFFFF"/>
        </w:rPr>
      </w:pPr>
      <w:r w:rsidRPr="00FC6E16">
        <w:rPr>
          <w:rFonts w:ascii="Arial" w:hAnsi="Arial" w:cs="Arial"/>
          <w:color w:val="222222"/>
          <w:sz w:val="20"/>
          <w:szCs w:val="20"/>
          <w:shd w:val="clear" w:color="auto" w:fill="FFFFFF"/>
        </w:rPr>
        <w:t xml:space="preserve">ASCE. (2010). Minimum design loads for buildings and other structures. </w:t>
      </w:r>
      <w:r w:rsidRPr="00FC6E16">
        <w:rPr>
          <w:rFonts w:ascii="Arial" w:hAnsi="Arial" w:cs="Arial"/>
          <w:i/>
          <w:color w:val="222222"/>
          <w:sz w:val="20"/>
          <w:szCs w:val="20"/>
          <w:shd w:val="clear" w:color="auto" w:fill="FFFFFF"/>
        </w:rPr>
        <w:t>ASCE/SEI 7.10</w:t>
      </w:r>
      <w:r w:rsidRPr="00FC6E16">
        <w:rPr>
          <w:rFonts w:ascii="Arial" w:hAnsi="Arial" w:cs="Arial"/>
          <w:color w:val="222222"/>
          <w:sz w:val="20"/>
          <w:szCs w:val="20"/>
          <w:shd w:val="clear" w:color="auto" w:fill="FFFFFF"/>
        </w:rPr>
        <w:t>, Reston, Va.</w:t>
      </w:r>
    </w:p>
    <w:p w:rsidR="00304CCD" w:rsidRDefault="00304CCD" w:rsidP="00304CCD">
      <w:pPr>
        <w:jc w:val="both"/>
        <w:rPr>
          <w:rFonts w:ascii="Arial" w:hAnsi="Arial" w:cs="Arial"/>
          <w:color w:val="222222"/>
          <w:sz w:val="20"/>
          <w:szCs w:val="20"/>
          <w:shd w:val="clear" w:color="auto" w:fill="FFFFFF"/>
        </w:rPr>
      </w:pPr>
    </w:p>
    <w:p w:rsidR="00304CCD" w:rsidRDefault="00304CCD"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Material toughness is of special concern in WTGS due to conditions such as fatigue and fracture due to operational loads in cold weather environments. Fracture toughness testing may be done in accordance with ASTM E1829-11: Standard Test Method for Measurement of Fracture Toughness. </w:t>
      </w:r>
    </w:p>
    <w:p w:rsidR="00285DF9" w:rsidRDefault="00285DF9" w:rsidP="00285DF9">
      <w:pPr>
        <w:pStyle w:val="ListeParagraf"/>
        <w:jc w:val="both"/>
        <w:rPr>
          <w:rFonts w:ascii="Arial" w:hAnsi="Arial" w:cs="Arial"/>
          <w:color w:val="222222"/>
          <w:sz w:val="20"/>
          <w:szCs w:val="20"/>
          <w:shd w:val="clear" w:color="auto" w:fill="FFFFFF"/>
        </w:rPr>
      </w:pPr>
    </w:p>
    <w:p w:rsidR="00304CCD" w:rsidRDefault="00304CCD"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Fatigue strength may be calculated in accordance with the following:</w:t>
      </w:r>
    </w:p>
    <w:p w:rsidR="00304CCD" w:rsidRDefault="00304CCD" w:rsidP="00304CCD">
      <w:pPr>
        <w:pStyle w:val="ListeParagraf"/>
        <w:jc w:val="both"/>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Eurocode</w:t>
      </w:r>
      <w:proofErr w:type="spellEnd"/>
      <w:r>
        <w:rPr>
          <w:rFonts w:ascii="Arial" w:hAnsi="Arial" w:cs="Arial"/>
          <w:color w:val="222222"/>
          <w:sz w:val="20"/>
          <w:szCs w:val="20"/>
          <w:shd w:val="clear" w:color="auto" w:fill="FFFFFF"/>
        </w:rPr>
        <w:t xml:space="preserve"> 3: EN1993-1-9 [EC3-9, 2005] for fatigue design of steel structures.</w:t>
      </w:r>
    </w:p>
    <w:p w:rsidR="00304CCD" w:rsidRDefault="00304CCD" w:rsidP="00304CCD">
      <w:pPr>
        <w:pStyle w:val="ListeParagraf"/>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AISC Provisions [AISC, 2005] for fatigue design of steel structures, subject to the recommendations in section 7.3</w:t>
      </w:r>
    </w:p>
    <w:p w:rsidR="00304CCD" w:rsidRDefault="00304CCD" w:rsidP="00304CCD">
      <w:pPr>
        <w:pStyle w:val="ListeParagraf"/>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Where fatigue design of steel components such as anchor rods overlaps with concrete components, refer to the Foundation Section for fatigue design of concrete</w:t>
      </w:r>
      <w:r w:rsidR="00285DF9">
        <w:rPr>
          <w:rFonts w:ascii="Arial" w:hAnsi="Arial" w:cs="Arial"/>
          <w:color w:val="222222"/>
          <w:sz w:val="20"/>
          <w:szCs w:val="20"/>
          <w:shd w:val="clear" w:color="auto" w:fill="FFFFFF"/>
        </w:rPr>
        <w:t>.</w:t>
      </w:r>
    </w:p>
    <w:p w:rsidR="00285DF9" w:rsidRDefault="00285DF9" w:rsidP="00304CCD">
      <w:pPr>
        <w:pStyle w:val="ListeParagraf"/>
        <w:jc w:val="both"/>
        <w:rPr>
          <w:rFonts w:ascii="Arial" w:hAnsi="Arial" w:cs="Arial"/>
          <w:color w:val="222222"/>
          <w:sz w:val="20"/>
          <w:szCs w:val="20"/>
          <w:shd w:val="clear" w:color="auto" w:fill="FFFFFF"/>
        </w:rPr>
      </w:pPr>
    </w:p>
    <w:p w:rsidR="00304CCD" w:rsidRDefault="00285DF9"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There is no industry accepted simplified methods for determining fatigue loading appropriate for large wind turbine support structures. Conservative assumptions regarding fatigue are too costly considering the number of structures often involved in WTGS projects and also considering that fatigue loading is often governing loading consideration for many components of the supporting structure.</w:t>
      </w:r>
    </w:p>
    <w:p w:rsidR="005E5091" w:rsidRDefault="005E5091" w:rsidP="005E5091">
      <w:pPr>
        <w:pStyle w:val="ListeParagraf"/>
        <w:jc w:val="both"/>
        <w:rPr>
          <w:rFonts w:ascii="Arial" w:hAnsi="Arial" w:cs="Arial"/>
          <w:color w:val="222222"/>
          <w:sz w:val="20"/>
          <w:szCs w:val="20"/>
          <w:shd w:val="clear" w:color="auto" w:fill="FFFFFF"/>
        </w:rPr>
      </w:pPr>
    </w:p>
    <w:p w:rsidR="00285DF9" w:rsidRDefault="00285DF9"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IEC Standards outlines specific operating and loading conditions for investigating fatigue strength. The simulators generate turbulent winds that allow the determination of the load ranges and number of cycles that can be expected over the life of the WTGS. The results are specific to a given WTGS. Changes to the support structure, such as height, stiffness or attaching appurtenances may be significantly affect the results of a simulation. The IEC standards recommends that a minimum 20-years life be considered for WTGS.</w:t>
      </w:r>
    </w:p>
    <w:p w:rsidR="005E5091" w:rsidRPr="005E5091" w:rsidRDefault="005E5091" w:rsidP="005E5091">
      <w:pPr>
        <w:pStyle w:val="ListeParagraf"/>
        <w:rPr>
          <w:rFonts w:ascii="Arial" w:hAnsi="Arial" w:cs="Arial"/>
          <w:color w:val="222222"/>
          <w:sz w:val="20"/>
          <w:szCs w:val="20"/>
          <w:shd w:val="clear" w:color="auto" w:fill="FFFFFF"/>
        </w:rPr>
      </w:pPr>
    </w:p>
    <w:p w:rsidR="005E5091" w:rsidRDefault="005E5091" w:rsidP="005E5091">
      <w:pPr>
        <w:pStyle w:val="ListeParagraf"/>
        <w:jc w:val="both"/>
        <w:rPr>
          <w:rFonts w:ascii="Arial" w:hAnsi="Arial" w:cs="Arial"/>
          <w:color w:val="222222"/>
          <w:sz w:val="20"/>
          <w:szCs w:val="20"/>
          <w:shd w:val="clear" w:color="auto" w:fill="FFFFFF"/>
        </w:rPr>
      </w:pPr>
    </w:p>
    <w:p w:rsidR="00285DF9" w:rsidRDefault="00285DF9"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Most fatigue investigations for the supporting structure involved analyzing the data generated from a simulation and comparing the results to published fatigue life curves (S-N curves) for the critical components of the supporting structure. The loading sequences generated by the simulation generated by the simulation generate a cyclic loading history. The number of cycle associated with each load range is determined using established methods of analyzing data such as the </w:t>
      </w:r>
      <w:proofErr w:type="spellStart"/>
      <w:r>
        <w:rPr>
          <w:rFonts w:ascii="Arial" w:hAnsi="Arial" w:cs="Arial"/>
          <w:color w:val="222222"/>
          <w:sz w:val="20"/>
          <w:szCs w:val="20"/>
          <w:shd w:val="clear" w:color="auto" w:fill="FFFFFF"/>
        </w:rPr>
        <w:t>Rainflow</w:t>
      </w:r>
      <w:proofErr w:type="spellEnd"/>
      <w:r>
        <w:rPr>
          <w:rFonts w:ascii="Arial" w:hAnsi="Arial" w:cs="Arial"/>
          <w:color w:val="222222"/>
          <w:sz w:val="20"/>
          <w:szCs w:val="20"/>
          <w:shd w:val="clear" w:color="auto" w:fill="FFFFFF"/>
        </w:rPr>
        <w:t xml:space="preserve"> Counting procedure outlined in ASTM E1049 “Practices for Cycle Counting in Fatigue Analysis”. The results are summarized in a load range spectrum which provides the frequency of occurrence for all load ranges. The load range spectrum is generally provided in the turbine manufacturer’s loads document for the WTGS.</w:t>
      </w:r>
    </w:p>
    <w:p w:rsidR="005E5091" w:rsidRDefault="005E5091" w:rsidP="005E5091">
      <w:pPr>
        <w:pStyle w:val="ListeParagraf"/>
        <w:jc w:val="both"/>
        <w:rPr>
          <w:rFonts w:ascii="Arial" w:hAnsi="Arial" w:cs="Arial"/>
          <w:color w:val="222222"/>
          <w:sz w:val="20"/>
          <w:szCs w:val="20"/>
          <w:shd w:val="clear" w:color="auto" w:fill="FFFFFF"/>
        </w:rPr>
      </w:pPr>
    </w:p>
    <w:p w:rsidR="00422F50" w:rsidRDefault="00422F50"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Fatigue investigations are based on elastic analysis methods using </w:t>
      </w:r>
      <w:proofErr w:type="spellStart"/>
      <w:r>
        <w:rPr>
          <w:rFonts w:ascii="Arial" w:hAnsi="Arial" w:cs="Arial"/>
          <w:color w:val="222222"/>
          <w:sz w:val="20"/>
          <w:szCs w:val="20"/>
          <w:shd w:val="clear" w:color="auto" w:fill="FFFFFF"/>
        </w:rPr>
        <w:t>unfactored</w:t>
      </w:r>
      <w:proofErr w:type="spellEnd"/>
      <w:r>
        <w:rPr>
          <w:rFonts w:ascii="Arial" w:hAnsi="Arial" w:cs="Arial"/>
          <w:color w:val="222222"/>
          <w:sz w:val="20"/>
          <w:szCs w:val="20"/>
          <w:shd w:val="clear" w:color="auto" w:fill="FFFFFF"/>
        </w:rPr>
        <w:t xml:space="preserve"> operating loading conditions. AISC specifies stress ranges based on “service loads” i.e. loads with a load factor of 1.0. The EN standard specifies stress fatigue load factor of 1.0. While the load factor requirement is the same, it is important to note that unlike AISC, the EN and IEC standards apply further partial safety factors to the fatigue resistance.</w:t>
      </w:r>
    </w:p>
    <w:p w:rsidR="005E5091" w:rsidRDefault="005E5091" w:rsidP="005E5091">
      <w:pPr>
        <w:pStyle w:val="ListeParagraf"/>
        <w:jc w:val="both"/>
        <w:rPr>
          <w:rFonts w:ascii="Arial" w:hAnsi="Arial" w:cs="Arial"/>
          <w:color w:val="222222"/>
          <w:sz w:val="20"/>
          <w:szCs w:val="20"/>
          <w:shd w:val="clear" w:color="auto" w:fill="FFFFFF"/>
        </w:rPr>
      </w:pPr>
    </w:p>
    <w:p w:rsidR="00422F50" w:rsidRDefault="00422F50"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design focus is to consider the number of load applications, the stress ranges and the types and locations of critical structural components in order to prevent the initiation of a fatigue crack or the propagation of a fatigue crack from a defect, discontinuity or stress concentration</w:t>
      </w:r>
    </w:p>
    <w:p w:rsidR="00422F50" w:rsidRDefault="00422F50"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Fracture mechanics may also be used to establish stress levels to minimize the potential for brittle failure considering loading rate, temperature, material t</w:t>
      </w:r>
      <w:r w:rsidR="006F68F2">
        <w:rPr>
          <w:rFonts w:ascii="Arial" w:hAnsi="Arial" w:cs="Arial"/>
          <w:color w:val="222222"/>
          <w:sz w:val="20"/>
          <w:szCs w:val="20"/>
          <w:shd w:val="clear" w:color="auto" w:fill="FFFFFF"/>
        </w:rPr>
        <w:t>oughness and the expected disco</w:t>
      </w:r>
      <w:r>
        <w:rPr>
          <w:rFonts w:ascii="Arial" w:hAnsi="Arial" w:cs="Arial"/>
          <w:color w:val="222222"/>
          <w:sz w:val="20"/>
          <w:szCs w:val="20"/>
          <w:shd w:val="clear" w:color="auto" w:fill="FFFFFF"/>
        </w:rPr>
        <w:t>ntinuities from fatigue loading or from the fabrication process.</w:t>
      </w:r>
    </w:p>
    <w:p w:rsidR="005E5091" w:rsidRDefault="005E5091" w:rsidP="005E5091">
      <w:pPr>
        <w:pStyle w:val="ListeParagraf"/>
        <w:jc w:val="both"/>
        <w:rPr>
          <w:rFonts w:ascii="Arial" w:hAnsi="Arial" w:cs="Arial"/>
          <w:color w:val="222222"/>
          <w:sz w:val="20"/>
          <w:szCs w:val="20"/>
          <w:shd w:val="clear" w:color="auto" w:fill="FFFFFF"/>
        </w:rPr>
      </w:pPr>
    </w:p>
    <w:p w:rsidR="00422F50" w:rsidRDefault="006F68F2"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S-N curves for structural steel components generally transition into a fatigue threshold value may be repeated for an indefinite number of cycles without initiating fatigue damage.</w:t>
      </w:r>
    </w:p>
    <w:p w:rsidR="005E5091" w:rsidRDefault="005E5091" w:rsidP="005E5091">
      <w:pPr>
        <w:pStyle w:val="ListeParagraf"/>
        <w:jc w:val="both"/>
        <w:rPr>
          <w:rFonts w:ascii="Arial" w:hAnsi="Arial" w:cs="Arial"/>
          <w:color w:val="222222"/>
          <w:sz w:val="20"/>
          <w:szCs w:val="20"/>
          <w:shd w:val="clear" w:color="auto" w:fill="FFFFFF"/>
        </w:rPr>
      </w:pPr>
    </w:p>
    <w:p w:rsidR="006F68F2" w:rsidRDefault="006F68F2"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EN Standard and the AISC Specification for Structural Steel Buildings publish a family of S-N curves for various component categories. The basis of the S-N curves </w:t>
      </w:r>
      <w:proofErr w:type="gramStart"/>
      <w:r>
        <w:rPr>
          <w:rFonts w:ascii="Arial" w:hAnsi="Arial" w:cs="Arial"/>
          <w:color w:val="222222"/>
          <w:sz w:val="20"/>
          <w:szCs w:val="20"/>
          <w:shd w:val="clear" w:color="auto" w:fill="FFFFFF"/>
        </w:rPr>
        <w:t>are</w:t>
      </w:r>
      <w:proofErr w:type="gramEnd"/>
      <w:r>
        <w:rPr>
          <w:rFonts w:ascii="Arial" w:hAnsi="Arial" w:cs="Arial"/>
          <w:color w:val="222222"/>
          <w:sz w:val="20"/>
          <w:szCs w:val="20"/>
          <w:shd w:val="clear" w:color="auto" w:fill="FFFFFF"/>
        </w:rPr>
        <w:t xml:space="preserve"> identical, however, the EN standard has established additional S-N curves that fall between the AISC S-N curves that allows for a finer categorization of components with respect to their notch sensitivity.</w:t>
      </w:r>
    </w:p>
    <w:p w:rsidR="005E5091" w:rsidRDefault="005E5091" w:rsidP="005E5091">
      <w:pPr>
        <w:pStyle w:val="ListeParagraf"/>
        <w:jc w:val="both"/>
        <w:rPr>
          <w:rFonts w:ascii="Arial" w:hAnsi="Arial" w:cs="Arial"/>
          <w:color w:val="222222"/>
          <w:sz w:val="20"/>
          <w:szCs w:val="20"/>
          <w:shd w:val="clear" w:color="auto" w:fill="FFFFFF"/>
        </w:rPr>
      </w:pPr>
    </w:p>
    <w:p w:rsidR="006F68F2" w:rsidRDefault="006F68F2"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 xml:space="preserve">The EN S-N curves are designated using Derail Categories (DC) that are equal to the nominal stress range at 2 million cycles for each category. The AISC S-N curves for direct stress are designated using letters staring with A for the least notch sensitive category to E for the more severe notch sensitive category. </w:t>
      </w:r>
    </w:p>
    <w:p w:rsidR="005E5091" w:rsidRDefault="005E5091" w:rsidP="005E5091">
      <w:pPr>
        <w:pStyle w:val="ListeParagraf"/>
        <w:jc w:val="both"/>
        <w:rPr>
          <w:rFonts w:ascii="Arial" w:hAnsi="Arial" w:cs="Arial"/>
          <w:color w:val="222222"/>
          <w:sz w:val="20"/>
          <w:szCs w:val="20"/>
          <w:shd w:val="clear" w:color="auto" w:fill="FFFFFF"/>
        </w:rPr>
      </w:pPr>
    </w:p>
    <w:p w:rsidR="006F68F2" w:rsidRDefault="006F68F2"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One significant difference between the EN and AISC S-N curves is the magnitude of the stress range and the number of cycles at the constant amplitude fatigue threshold limit. The EN fatigue threshold limit is set equal to the nominal stress range at 5 million cycles for all detail categories. </w:t>
      </w:r>
      <w:r w:rsidR="005E5091">
        <w:rPr>
          <w:rFonts w:ascii="Arial" w:hAnsi="Arial" w:cs="Arial"/>
          <w:color w:val="222222"/>
          <w:sz w:val="20"/>
          <w:szCs w:val="20"/>
          <w:shd w:val="clear" w:color="auto" w:fill="FFFFFF"/>
        </w:rPr>
        <w:t>The number of cycles at the AISC S-N fatigue threshold limit varies between 2 to 22 million cycles depending on the notch severity of the component category.</w:t>
      </w:r>
    </w:p>
    <w:p w:rsidR="005E5091" w:rsidRDefault="005E5091" w:rsidP="005E5091">
      <w:pPr>
        <w:pStyle w:val="ListeParagraf"/>
        <w:jc w:val="both"/>
        <w:rPr>
          <w:rFonts w:ascii="Arial" w:hAnsi="Arial" w:cs="Arial"/>
          <w:color w:val="222222"/>
          <w:sz w:val="20"/>
          <w:szCs w:val="20"/>
          <w:shd w:val="clear" w:color="auto" w:fill="FFFFFF"/>
        </w:rPr>
      </w:pPr>
    </w:p>
    <w:p w:rsidR="005E5091" w:rsidRDefault="005E5091"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threshold stress range is the stress value below which an indefinite number of constant amplitude cycles may be applied without initiating fatigue damage. The S-N curves also indicate a cut-off stress range at 100 million cycles that may be used when damage summation methods are used to investigate fatigue strength. Summation methods are useful when a stress range spectrum is available that provides the magnitude and frequency of each stress range expected. Stress levels below the cut-off may be ignored in the summation. However, some certification agency standards require that the cut-off limit be conservatively ignored, resulting in all stress ranges contributing to the damage summation. The AISC fatigue threshold stress ranges are intended to be used with constant amplitude stress ranges and are not appropriate to be used as a cut-</w:t>
      </w:r>
      <w:proofErr w:type="gramStart"/>
      <w:r>
        <w:rPr>
          <w:rFonts w:ascii="Arial" w:hAnsi="Arial" w:cs="Arial"/>
          <w:color w:val="222222"/>
          <w:sz w:val="20"/>
          <w:szCs w:val="20"/>
          <w:shd w:val="clear" w:color="auto" w:fill="FFFFFF"/>
        </w:rPr>
        <w:t>off  stress</w:t>
      </w:r>
      <w:proofErr w:type="gramEnd"/>
      <w:r>
        <w:rPr>
          <w:rFonts w:ascii="Arial" w:hAnsi="Arial" w:cs="Arial"/>
          <w:color w:val="222222"/>
          <w:sz w:val="20"/>
          <w:szCs w:val="20"/>
          <w:shd w:val="clear" w:color="auto" w:fill="FFFFFF"/>
        </w:rPr>
        <w:t xml:space="preserve"> range when using a summation method.</w:t>
      </w:r>
    </w:p>
    <w:p w:rsidR="005E5091" w:rsidRPr="005E5091" w:rsidRDefault="005E5091" w:rsidP="005E5091">
      <w:pPr>
        <w:pStyle w:val="ListeParagraf"/>
        <w:rPr>
          <w:rFonts w:ascii="Arial" w:hAnsi="Arial" w:cs="Arial"/>
          <w:color w:val="222222"/>
          <w:sz w:val="20"/>
          <w:szCs w:val="20"/>
          <w:shd w:val="clear" w:color="auto" w:fill="FFFFFF"/>
        </w:rPr>
      </w:pPr>
    </w:p>
    <w:p w:rsidR="005E5091" w:rsidRDefault="009E567B"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Strength Resistance Factors: </w:t>
      </w:r>
      <w:r w:rsidR="005E5091">
        <w:rPr>
          <w:rFonts w:ascii="Arial" w:hAnsi="Arial" w:cs="Arial"/>
          <w:color w:val="222222"/>
          <w:sz w:val="20"/>
          <w:szCs w:val="20"/>
          <w:shd w:val="clear" w:color="auto" w:fill="FFFFFF"/>
        </w:rPr>
        <w:t>The AISC allowable stress ranges are intended to be used with a strength resistance factor equal to 1.0 based on the reliability level used to establish the S-N curves and the special material and inspection requirements for fatigue sensitive structures. The EN standard requires a partial safety factor to be applied as a safety factor (reciprocal of strength resistance factor) to the S-N curve nominal stress ranges. The EN partial safety factors for fatigue strength varies between 1.0 and 1.35 depending on the consequence of failure and the level of inspection.</w:t>
      </w:r>
    </w:p>
    <w:p w:rsidR="005E5091" w:rsidRPr="005E5091" w:rsidRDefault="005E5091" w:rsidP="005E5091">
      <w:pPr>
        <w:pStyle w:val="ListeParagraf"/>
        <w:rPr>
          <w:rFonts w:ascii="Arial" w:hAnsi="Arial" w:cs="Arial"/>
          <w:color w:val="222222"/>
          <w:sz w:val="20"/>
          <w:szCs w:val="20"/>
          <w:shd w:val="clear" w:color="auto" w:fill="FFFFFF"/>
        </w:rPr>
      </w:pPr>
    </w:p>
    <w:p w:rsidR="005E5091" w:rsidRDefault="005E5091"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IEC standard provides a further refinement compared to the EN standard. IEC separates the partial safety factor for fatigue strength into 2 components specifically for use in WTGS; one based on the importance of a component in the WTGS and one based on material considerations. A 1.15 partial safety factor for importance (component class 2) </w:t>
      </w:r>
      <w:r w:rsidR="009E567B">
        <w:rPr>
          <w:rFonts w:ascii="Arial" w:hAnsi="Arial" w:cs="Arial"/>
          <w:color w:val="222222"/>
          <w:sz w:val="20"/>
          <w:szCs w:val="20"/>
          <w:shd w:val="clear" w:color="auto" w:fill="FFFFFF"/>
        </w:rPr>
        <w:t>applies to the components of the supporting structure. The partial safety factor for material varies between 0.9 and 1.1 depending on the level of inspection for fatigue damage as indicated in table 5-3. For many WTGS it is not practical to implement a comprehensive inspection program for all components of the supporting structure, therefore, IEC partial safety factors of 1.15 and 1.1 are commonly used resulting in a combined partial safety factor of 1.26. The IEC partial safety factors are specific to WTGS and override the EN partial safety factor of 1.35. The IEC 1.26 combined partial safety factor is equivalent to an AISC strength resistance factor of 0.79.</w:t>
      </w:r>
    </w:p>
    <w:p w:rsidR="009E567B" w:rsidRPr="009E567B" w:rsidRDefault="009E567B" w:rsidP="009E567B">
      <w:pPr>
        <w:pStyle w:val="ListeParagraf"/>
        <w:rPr>
          <w:rFonts w:ascii="Arial" w:hAnsi="Arial" w:cs="Arial"/>
          <w:color w:val="222222"/>
          <w:sz w:val="20"/>
          <w:szCs w:val="20"/>
          <w:shd w:val="clear" w:color="auto" w:fill="FFFFFF"/>
        </w:rPr>
      </w:pPr>
    </w:p>
    <w:p w:rsidR="009E567B" w:rsidRDefault="009E567B"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WTGS Simulations: The load ranges are often reported with specific mean load values. The table of load cycles tabulated according to load range versus load mean is known as Markov matrix and is the result of the Rain-flow count for a given load component. The mean load value does not significantly affect the fatigue life for most structural components; therefore, the number of cycles for a load range is commonly determined by summing al</w:t>
      </w:r>
      <w:r w:rsidR="008953BA">
        <w:rPr>
          <w:rFonts w:ascii="Arial" w:hAnsi="Arial" w:cs="Arial"/>
          <w:color w:val="222222"/>
          <w:sz w:val="20"/>
          <w:szCs w:val="20"/>
          <w:shd w:val="clear" w:color="auto" w:fill="FFFFFF"/>
        </w:rPr>
        <w:t>l the cycles for the load range regardless of their mean load level. For components that may have a non-linear relationship between loading and stress (</w:t>
      </w:r>
      <w:proofErr w:type="spellStart"/>
      <w:r w:rsidR="008953BA">
        <w:rPr>
          <w:rFonts w:ascii="Arial" w:hAnsi="Arial" w:cs="Arial"/>
          <w:color w:val="222222"/>
          <w:sz w:val="20"/>
          <w:szCs w:val="20"/>
          <w:shd w:val="clear" w:color="auto" w:fill="FFFFFF"/>
        </w:rPr>
        <w:t>i.e</w:t>
      </w:r>
      <w:proofErr w:type="spellEnd"/>
      <w:r w:rsidR="008953BA">
        <w:rPr>
          <w:rFonts w:ascii="Arial" w:hAnsi="Arial" w:cs="Arial"/>
          <w:color w:val="222222"/>
          <w:sz w:val="20"/>
          <w:szCs w:val="20"/>
          <w:shd w:val="clear" w:color="auto" w:fill="FFFFFF"/>
        </w:rPr>
        <w:t xml:space="preserve"> pre-stressed bolts), the mean load level is required to properly assess the required fatigue strength.</w:t>
      </w:r>
    </w:p>
    <w:p w:rsidR="008953BA" w:rsidRPr="008953BA" w:rsidRDefault="008953BA" w:rsidP="008953BA">
      <w:pPr>
        <w:pStyle w:val="ListeParagraf"/>
        <w:rPr>
          <w:rFonts w:ascii="Arial" w:hAnsi="Arial" w:cs="Arial"/>
          <w:color w:val="222222"/>
          <w:sz w:val="20"/>
          <w:szCs w:val="20"/>
          <w:shd w:val="clear" w:color="auto" w:fill="FFFFFF"/>
        </w:rPr>
      </w:pPr>
    </w:p>
    <w:p w:rsidR="008953BA" w:rsidRDefault="0031675E"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Mine</w:t>
      </w:r>
      <w:r w:rsidR="00C60973">
        <w:rPr>
          <w:rFonts w:ascii="Arial" w:hAnsi="Arial" w:cs="Arial"/>
          <w:color w:val="222222"/>
          <w:sz w:val="20"/>
          <w:szCs w:val="20"/>
          <w:shd w:val="clear" w:color="auto" w:fill="FFFFFF"/>
        </w:rPr>
        <w:t xml:space="preserve">r’s rule, Damage Equivalent Loads and its advantages and disadvantages are mentioned. </w:t>
      </w:r>
      <w:r w:rsidR="00A1454A">
        <w:rPr>
          <w:rFonts w:ascii="Arial" w:hAnsi="Arial" w:cs="Arial"/>
          <w:color w:val="222222"/>
          <w:sz w:val="20"/>
          <w:szCs w:val="20"/>
          <w:shd w:val="clear" w:color="auto" w:fill="FFFFFF"/>
        </w:rPr>
        <w:t>Because of the fact that DEL is based on a single m (one slope), it is important to derive it from the appropriate range of S-N curve (where the slop is not zero)</w:t>
      </w:r>
    </w:p>
    <w:p w:rsidR="00A1454A" w:rsidRPr="00A1454A" w:rsidRDefault="00A1454A" w:rsidP="00A1454A">
      <w:pPr>
        <w:pStyle w:val="ListeParagraf"/>
        <w:rPr>
          <w:rFonts w:ascii="Arial" w:hAnsi="Arial" w:cs="Arial"/>
          <w:color w:val="222222"/>
          <w:sz w:val="20"/>
          <w:szCs w:val="20"/>
          <w:shd w:val="clear" w:color="auto" w:fill="FFFFFF"/>
        </w:rPr>
      </w:pPr>
    </w:p>
    <w:p w:rsidR="00A1454A" w:rsidRDefault="0031675E"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SAFETY FACTORS: component consequence factor, material safety factor and loading safety factor.</w:t>
      </w:r>
    </w:p>
    <w:p w:rsidR="0031675E" w:rsidRPr="0031675E" w:rsidRDefault="0031675E" w:rsidP="0031675E">
      <w:pPr>
        <w:pStyle w:val="ListeParagraf"/>
        <w:rPr>
          <w:rFonts w:ascii="Arial" w:hAnsi="Arial" w:cs="Arial"/>
          <w:color w:val="222222"/>
          <w:sz w:val="20"/>
          <w:szCs w:val="20"/>
          <w:shd w:val="clear" w:color="auto" w:fill="FFFFFF"/>
        </w:rPr>
      </w:pPr>
    </w:p>
    <w:p w:rsidR="0031675E" w:rsidRDefault="0031675E"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Depending on the consequence of failure of a given component, a consequence factor will apply. In most cases, applicable of this recommended practice, a consequence class 2 applies as failure of the support structure may lead to the failure of a major part of the wind turbine. In these cases, except for fatigue design, the safety level due to consequence of failure has a factor of 1.0 which is the same as the importance factor 1.0.</w:t>
      </w:r>
    </w:p>
    <w:p w:rsidR="0031675E" w:rsidRPr="0031675E" w:rsidRDefault="0031675E" w:rsidP="0031675E">
      <w:pPr>
        <w:pStyle w:val="ListeParagraf"/>
        <w:rPr>
          <w:rFonts w:ascii="Arial" w:hAnsi="Arial" w:cs="Arial"/>
          <w:color w:val="222222"/>
          <w:sz w:val="20"/>
          <w:szCs w:val="20"/>
          <w:shd w:val="clear" w:color="auto" w:fill="FFFFFF"/>
        </w:rPr>
      </w:pPr>
    </w:p>
    <w:p w:rsidR="0031675E" w:rsidRDefault="0031675E"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For the design of steel towers, it is thought that material safety factors are comparable in IEC 61400-1 and those in AISC, but for the design of foundations IEC 61400-1 is thought to be less conservative in some cases.</w:t>
      </w:r>
    </w:p>
    <w:p w:rsidR="0031675E" w:rsidRPr="0031675E" w:rsidRDefault="0031675E" w:rsidP="0031675E">
      <w:pPr>
        <w:pStyle w:val="ListeParagraf"/>
        <w:rPr>
          <w:rFonts w:ascii="Arial" w:hAnsi="Arial" w:cs="Arial"/>
          <w:color w:val="222222"/>
          <w:sz w:val="20"/>
          <w:szCs w:val="20"/>
          <w:shd w:val="clear" w:color="auto" w:fill="FFFFFF"/>
        </w:rPr>
      </w:pPr>
    </w:p>
    <w:p w:rsidR="0031675E" w:rsidRDefault="0031675E"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Loading safety factors in IEC 61400-1 are in general more comprehensive than local building codes as it includes many wind turbine load cases. However, it should be noted that for the design of facilities in the U.S., a loading factor on the extreme 50-year wind loads of 1.6 which is reduced by the wind directionality factor applies. A wind directionality factor of 0.95 is recommended for this calculation. It is not required to apply the safety factor of 1.6 for the load simulation per IEC 61400-1.</w:t>
      </w:r>
    </w:p>
    <w:p w:rsidR="0031675E" w:rsidRPr="0031675E" w:rsidRDefault="0031675E" w:rsidP="0031675E">
      <w:pPr>
        <w:pStyle w:val="ListeParagraf"/>
        <w:rPr>
          <w:rFonts w:ascii="Arial" w:hAnsi="Arial" w:cs="Arial"/>
          <w:color w:val="222222"/>
          <w:sz w:val="20"/>
          <w:szCs w:val="20"/>
          <w:shd w:val="clear" w:color="auto" w:fill="FFFFFF"/>
        </w:rPr>
      </w:pPr>
    </w:p>
    <w:p w:rsidR="0031675E" w:rsidRDefault="0031675E"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Analysis types and partial safety factors for limit state load and resistance verifications in table!</w:t>
      </w:r>
    </w:p>
    <w:p w:rsidR="0031675E" w:rsidRPr="0031675E" w:rsidRDefault="0031675E" w:rsidP="0031675E">
      <w:pPr>
        <w:pStyle w:val="ListeParagraf"/>
        <w:rPr>
          <w:rFonts w:ascii="Arial" w:hAnsi="Arial" w:cs="Arial"/>
          <w:color w:val="222222"/>
          <w:sz w:val="20"/>
          <w:szCs w:val="20"/>
          <w:shd w:val="clear" w:color="auto" w:fill="FFFFFF"/>
        </w:rPr>
      </w:pPr>
    </w:p>
    <w:p w:rsidR="0031675E" w:rsidRDefault="00A3531C"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As WTGS are subjected to high-cycle fatigue loading, fatigue loading should be considered in the design of WTGS towers and foundations. The fatigue loading should represent operational conditions considering a variety of possible wind speed regimes and other operational events.</w:t>
      </w:r>
    </w:p>
    <w:p w:rsidR="00A3531C" w:rsidRPr="00A3531C" w:rsidRDefault="00A3531C" w:rsidP="00A3531C">
      <w:pPr>
        <w:pStyle w:val="ListeParagraf"/>
        <w:rPr>
          <w:rFonts w:ascii="Arial" w:hAnsi="Arial" w:cs="Arial"/>
          <w:color w:val="222222"/>
          <w:sz w:val="20"/>
          <w:szCs w:val="20"/>
          <w:shd w:val="clear" w:color="auto" w:fill="FFFFFF"/>
        </w:rPr>
      </w:pPr>
    </w:p>
    <w:p w:rsidR="00A3531C" w:rsidRPr="0031675E" w:rsidRDefault="00A3531C" w:rsidP="00D514E5">
      <w:pPr>
        <w:pStyle w:val="ListeParagraf"/>
        <w:numPr>
          <w:ilvl w:val="0"/>
          <w:numId w:val="22"/>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Lower partial safety factors for loads may be used where the magnitudes of loads have been established by measurement or by analysis confirmed by measurement to a higher than normal degree of confidence. </w:t>
      </w:r>
    </w:p>
    <w:p w:rsidR="004C6E54" w:rsidRPr="004C6E54" w:rsidRDefault="004C6E54" w:rsidP="004C6E54">
      <w:pPr>
        <w:jc w:val="both"/>
        <w:rPr>
          <w:rFonts w:ascii="Times New Roman" w:hAnsi="Times New Roman" w:cs="Times New Roman"/>
          <w:color w:val="222222"/>
          <w:shd w:val="clear" w:color="auto" w:fill="FFFFFF"/>
        </w:rPr>
      </w:pPr>
    </w:p>
    <w:p w:rsidR="003E3878" w:rsidRDefault="002825D3"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Local building codes are not sufficiently specialized for WTGS foundation design and as such should be supplemented by Certification Agency Guidelines and other international codes deemed better suited for a particular design aspect. Nevertheless, in the current regulatory process of structural permitting, a WTGS project may be subject to the design requirements of the local building code. For the purpose of complete foundation design, full compliance with Certification Agency Guidelines is recommended as a design basis, followed by design validation against local building code requirements. </w:t>
      </w:r>
    </w:p>
    <w:p w:rsidR="00DD33A0" w:rsidRDefault="00DD33A0" w:rsidP="00DD33A0">
      <w:pPr>
        <w:pStyle w:val="ListeParagraf"/>
        <w:jc w:val="both"/>
        <w:rPr>
          <w:rFonts w:ascii="Arial" w:hAnsi="Arial" w:cs="Arial"/>
          <w:color w:val="222222"/>
          <w:sz w:val="20"/>
          <w:szCs w:val="20"/>
          <w:shd w:val="clear" w:color="auto" w:fill="FFFFFF"/>
        </w:rPr>
      </w:pPr>
    </w:p>
    <w:p w:rsidR="002825D3" w:rsidRDefault="002825D3"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The IEC 61400-1 standard outlines specific operating winds that allow the determination of the load ranges and number of cycles for moments and shears at tower base that can be expected over the life of the WTGS. The results are typically specified in the foundation load document supplied by turbine manufacturers. As a minimum, ASCE 7-05 load combinations and seismic load combinations should be met.</w:t>
      </w:r>
    </w:p>
    <w:p w:rsidR="00DD33A0" w:rsidRPr="00DD33A0" w:rsidRDefault="00DD33A0" w:rsidP="00DD33A0">
      <w:pPr>
        <w:pStyle w:val="ListeParagraf"/>
        <w:rPr>
          <w:rFonts w:ascii="Arial" w:hAnsi="Arial" w:cs="Arial"/>
          <w:color w:val="222222"/>
          <w:sz w:val="20"/>
          <w:szCs w:val="20"/>
          <w:shd w:val="clear" w:color="auto" w:fill="FFFFFF"/>
        </w:rPr>
      </w:pPr>
    </w:p>
    <w:p w:rsidR="00DD33A0" w:rsidRDefault="00DD33A0" w:rsidP="00DD33A0">
      <w:pPr>
        <w:pStyle w:val="ListeParagraf"/>
        <w:jc w:val="both"/>
        <w:rPr>
          <w:rFonts w:ascii="Arial" w:hAnsi="Arial" w:cs="Arial"/>
          <w:color w:val="222222"/>
          <w:sz w:val="20"/>
          <w:szCs w:val="20"/>
          <w:shd w:val="clear" w:color="auto" w:fill="FFFFFF"/>
        </w:rPr>
      </w:pPr>
    </w:p>
    <w:p w:rsidR="002825D3" w:rsidRDefault="002825D3"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Ultimate Limit States: Foundation structural elements should be proportioned and designed to have adequate strength to resist the most critical factored load combinations to ensure the structural safety of the foundation. Ultimate limit states of structural elements include ultimate strength of concrete, reinforcing steel, anchor bolts, pre-stressing elements, grouts and embedment rings. It may also include stability against overturning, stability against sliding, soil bearing capacity, ultimate axial capacity of piles, drilled shafts and rock anchors and lateral capacity of piles and drilled shafts.</w:t>
      </w:r>
    </w:p>
    <w:p w:rsidR="00DD33A0" w:rsidRDefault="00DD33A0" w:rsidP="00DD33A0">
      <w:pPr>
        <w:pStyle w:val="ListeParagraf"/>
        <w:jc w:val="both"/>
        <w:rPr>
          <w:rFonts w:ascii="Arial" w:hAnsi="Arial" w:cs="Arial"/>
          <w:color w:val="222222"/>
          <w:sz w:val="20"/>
          <w:szCs w:val="20"/>
          <w:shd w:val="clear" w:color="auto" w:fill="FFFFFF"/>
        </w:rPr>
      </w:pPr>
    </w:p>
    <w:p w:rsidR="002825D3" w:rsidRDefault="002825D3"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Serviceability Limit States: may include foundation settlement, tilt, ground gapping, foundation stiffness, crack width, soil cracking and foundation movements.</w:t>
      </w:r>
    </w:p>
    <w:p w:rsidR="00DD33A0" w:rsidRPr="00DD33A0" w:rsidRDefault="00DD33A0" w:rsidP="00DD33A0">
      <w:pPr>
        <w:pStyle w:val="ListeParagraf"/>
        <w:rPr>
          <w:rFonts w:ascii="Arial" w:hAnsi="Arial" w:cs="Arial"/>
          <w:color w:val="222222"/>
          <w:sz w:val="20"/>
          <w:szCs w:val="20"/>
          <w:shd w:val="clear" w:color="auto" w:fill="FFFFFF"/>
        </w:rPr>
      </w:pPr>
    </w:p>
    <w:p w:rsidR="00DD33A0" w:rsidRDefault="00DD33A0" w:rsidP="00DD33A0">
      <w:pPr>
        <w:pStyle w:val="ListeParagraf"/>
        <w:jc w:val="both"/>
        <w:rPr>
          <w:rFonts w:ascii="Arial" w:hAnsi="Arial" w:cs="Arial"/>
          <w:color w:val="222222"/>
          <w:sz w:val="20"/>
          <w:szCs w:val="20"/>
          <w:shd w:val="clear" w:color="auto" w:fill="FFFFFF"/>
        </w:rPr>
      </w:pPr>
    </w:p>
    <w:p w:rsidR="002825D3" w:rsidRDefault="002825D3"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Fatigue Limit States: fatigue analysis should be performed to verify concrete, reinforcing steel, pre</w:t>
      </w:r>
      <w:r w:rsidR="00DD33A0">
        <w:rPr>
          <w:rFonts w:ascii="Arial" w:hAnsi="Arial" w:cs="Arial"/>
          <w:color w:val="222222"/>
          <w:sz w:val="20"/>
          <w:szCs w:val="20"/>
          <w:shd w:val="clear" w:color="auto" w:fill="FFFFFF"/>
        </w:rPr>
        <w:t>-s</w:t>
      </w:r>
      <w:r>
        <w:rPr>
          <w:rFonts w:ascii="Arial" w:hAnsi="Arial" w:cs="Arial"/>
          <w:color w:val="222222"/>
          <w:sz w:val="20"/>
          <w:szCs w:val="20"/>
          <w:shd w:val="clear" w:color="auto" w:fill="FFFFFF"/>
        </w:rPr>
        <w:t>tressing steel, anchor bolts and grout have adequate fatigue strength to resist the cyclic fatigue loads prescribed by wind turbine manufacturer.</w:t>
      </w:r>
    </w:p>
    <w:p w:rsidR="00DD33A0" w:rsidRDefault="00DD33A0" w:rsidP="00DD33A0">
      <w:pPr>
        <w:pStyle w:val="ListeParagraf"/>
        <w:jc w:val="both"/>
        <w:rPr>
          <w:rFonts w:ascii="Arial" w:hAnsi="Arial" w:cs="Arial"/>
          <w:color w:val="222222"/>
          <w:sz w:val="20"/>
          <w:szCs w:val="20"/>
          <w:shd w:val="clear" w:color="auto" w:fill="FFFFFF"/>
        </w:rPr>
      </w:pPr>
    </w:p>
    <w:p w:rsidR="002825D3" w:rsidRDefault="002825D3"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Anchorages: Tower anchorages have historically </w:t>
      </w:r>
      <w:r w:rsidR="00DD33A0">
        <w:rPr>
          <w:rFonts w:ascii="Arial" w:hAnsi="Arial" w:cs="Arial"/>
          <w:color w:val="222222"/>
          <w:sz w:val="20"/>
          <w:szCs w:val="20"/>
          <w:shd w:val="clear" w:color="auto" w:fill="FFFFFF"/>
        </w:rPr>
        <w:t xml:space="preserve">consisted of 2 types: Embedded and bolted. Embedded tower anchorages comprise a short section of tower that is cast into the reinforced concrete foundation and then bolted to the remainder of the tower via a conventional tower flange-to-flange connection. Bolted tower anchorages comprise bolts attached to a flange at the base of the tower that are terminated in the mass of the reinforced concrete foundation using a steel ring plate, washers, and nuts. The bolts are commonly designed with post-tensioning and the flange is typically a T-flange that is welded to the tower shell. The tee rests atop a bed of grout which is used not only to level the tower during erection, but also to accommodate the very high stresses by the tower base flange as a means of transition to the lower strength concrete in the foundation below. Spreader plates have been used to transition stresses from the tower base flange to the grout. </w:t>
      </w:r>
    </w:p>
    <w:p w:rsidR="00DD33A0" w:rsidRPr="00DD33A0" w:rsidRDefault="00DD33A0" w:rsidP="00DD33A0">
      <w:pPr>
        <w:pStyle w:val="ListeParagraf"/>
        <w:rPr>
          <w:rFonts w:ascii="Arial" w:hAnsi="Arial" w:cs="Arial"/>
          <w:color w:val="222222"/>
          <w:sz w:val="20"/>
          <w:szCs w:val="20"/>
          <w:shd w:val="clear" w:color="auto" w:fill="FFFFFF"/>
        </w:rPr>
      </w:pPr>
    </w:p>
    <w:p w:rsidR="00DD33A0" w:rsidRDefault="00DD33A0" w:rsidP="00DD33A0">
      <w:pPr>
        <w:pStyle w:val="ListeParagraf"/>
        <w:jc w:val="both"/>
        <w:rPr>
          <w:rFonts w:ascii="Arial" w:hAnsi="Arial" w:cs="Arial"/>
          <w:color w:val="222222"/>
          <w:sz w:val="20"/>
          <w:szCs w:val="20"/>
          <w:shd w:val="clear" w:color="auto" w:fill="FFFFFF"/>
        </w:rPr>
      </w:pPr>
    </w:p>
    <w:p w:rsidR="00DD33A0" w:rsidRDefault="00DD33A0"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Embedded anchorages, with respect to the short tower portion, are subject to all the considerations and requirements of tower design. The method of embedded anchorage load transfer to the reinforced concrete is subjected to conventional reinforced concrete design practice with the consideration for fatigue. The absence of preload mechanism, with respect to cyclic concrete stresses of changing sign, should be recognized and is often addressed in practice through means of provision of tensile load path in reinforcing only. This often leads to amounts of reinforcing that would exceed amounts anticipated based on ultimate stress alone.</w:t>
      </w:r>
    </w:p>
    <w:p w:rsidR="00DD33A0" w:rsidRDefault="00DD33A0" w:rsidP="00DD33A0">
      <w:pPr>
        <w:pStyle w:val="ListeParagraf"/>
        <w:jc w:val="both"/>
        <w:rPr>
          <w:rFonts w:ascii="Arial" w:hAnsi="Arial" w:cs="Arial"/>
          <w:color w:val="222222"/>
          <w:sz w:val="20"/>
          <w:szCs w:val="20"/>
          <w:shd w:val="clear" w:color="auto" w:fill="FFFFFF"/>
        </w:rPr>
      </w:pPr>
    </w:p>
    <w:p w:rsidR="00DD33A0" w:rsidRDefault="00DD33A0"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Bolted Anchorages consist of base flange, grout beneath base flange, concrete beneath the grout, bolts, washers, nuts, embedded ring plate. The listing is provided to highlight the potential interdependence of tower components with the remainder of the anchorage design, chiefly in consideration of prying forces and bolt/flange hole eccentricities which can introduce potentially damaging excess stresses into the various elements.</w:t>
      </w:r>
      <w:r w:rsidR="005A7449">
        <w:rPr>
          <w:rFonts w:ascii="Arial" w:hAnsi="Arial" w:cs="Arial"/>
          <w:color w:val="222222"/>
          <w:sz w:val="20"/>
          <w:szCs w:val="20"/>
          <w:shd w:val="clear" w:color="auto" w:fill="FFFFFF"/>
        </w:rPr>
        <w:t xml:space="preserve"> Respecting this interplay, turbine tower and base flange requirements such as life-cycle anchor bolt post-tension force and minimum bolt diameter should be recognized and included in specifications and design. </w:t>
      </w:r>
    </w:p>
    <w:p w:rsidR="005A7449" w:rsidRPr="005A7449" w:rsidRDefault="005A7449" w:rsidP="005A7449">
      <w:pPr>
        <w:pStyle w:val="ListeParagraf"/>
        <w:rPr>
          <w:rFonts w:ascii="Arial" w:hAnsi="Arial" w:cs="Arial"/>
          <w:color w:val="222222"/>
          <w:sz w:val="20"/>
          <w:szCs w:val="20"/>
          <w:shd w:val="clear" w:color="auto" w:fill="FFFFFF"/>
        </w:rPr>
      </w:pPr>
    </w:p>
    <w:p w:rsidR="005A7449" w:rsidRDefault="005A7449"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tower and base flange elements are subjected to all the considerations and requirements of tower design. The remaining elements are subject to conventional steel and reinforced concrete design practice with consideration for fatigue. </w:t>
      </w:r>
    </w:p>
    <w:p w:rsidR="005A7449" w:rsidRPr="005A7449" w:rsidRDefault="005A7449" w:rsidP="005A7449">
      <w:pPr>
        <w:pStyle w:val="ListeParagraf"/>
        <w:rPr>
          <w:rFonts w:ascii="Arial" w:hAnsi="Arial" w:cs="Arial"/>
          <w:color w:val="222222"/>
          <w:sz w:val="20"/>
          <w:szCs w:val="20"/>
          <w:shd w:val="clear" w:color="auto" w:fill="FFFFFF"/>
        </w:rPr>
      </w:pPr>
    </w:p>
    <w:p w:rsidR="005A7449" w:rsidRDefault="005A7449"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In recognition of the high fraction of overall joint stiffness that can be attributed to the reinforced concrete, as well as the significant damage that can occur in the concrete subject to cyclic loading with a high incidence of unloading, bolted anchorages are almost exclusively designed as post-tensioned</w:t>
      </w:r>
    </w:p>
    <w:p w:rsidR="005A7449" w:rsidRPr="005A7449" w:rsidRDefault="005A7449" w:rsidP="005A7449">
      <w:pPr>
        <w:pStyle w:val="ListeParagraf"/>
        <w:rPr>
          <w:rFonts w:ascii="Arial" w:hAnsi="Arial" w:cs="Arial"/>
          <w:color w:val="222222"/>
          <w:sz w:val="20"/>
          <w:szCs w:val="20"/>
          <w:shd w:val="clear" w:color="auto" w:fill="FFFFFF"/>
        </w:rPr>
      </w:pPr>
    </w:p>
    <w:p w:rsidR="005A7449" w:rsidRDefault="005A7449"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Grout: under the tower base flange should be designed to resist the applied loads with due consideration for fatigue including initial loads (post-tension force) in the anchor bolts. The designed should specify the required permanent strength as well as the strength required during construction (e.g. tower/turbine erection and anchor bolt post-tensioning). Grout should be designed or detailed in consideration of the interface with the tower base flange and service climatic conditions such as precipitation, freeze/thaw cycling, and use of de-icing chemicals.</w:t>
      </w:r>
    </w:p>
    <w:p w:rsidR="005A7449" w:rsidRPr="005A7449" w:rsidRDefault="005A7449" w:rsidP="005A7449">
      <w:pPr>
        <w:pStyle w:val="ListeParagraf"/>
        <w:rPr>
          <w:rFonts w:ascii="Arial" w:hAnsi="Arial" w:cs="Arial"/>
          <w:color w:val="222222"/>
          <w:sz w:val="20"/>
          <w:szCs w:val="20"/>
          <w:shd w:val="clear" w:color="auto" w:fill="FFFFFF"/>
        </w:rPr>
      </w:pPr>
    </w:p>
    <w:p w:rsidR="005A7449" w:rsidRDefault="005A7449"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Anchor bolts should be designed according to applicable standards for steel construction with consideration for fatigue loading, corrosion protection, the stiffness of the bolted tower/reinforced concrete joint, and the load share of each of the elements (concrete and bolts). Bolt toughness should be considered for inclusion in material specification although it should be noted that the general state of practice is for there to be no toughness requirement. Because of the fact that, in the instance of post-tensioned bolt anchorages, joint durability depends on maintenance of anchor bolt post-tension force, a bolt post-tension force monitoring and maintenance program should be specified. When design moment from the tower anchorage exceeds bolt pre-tension, a</w:t>
      </w:r>
      <w:r w:rsidR="00BD1135">
        <w:rPr>
          <w:rFonts w:ascii="Arial" w:hAnsi="Arial" w:cs="Arial"/>
          <w:color w:val="222222"/>
          <w:sz w:val="20"/>
          <w:szCs w:val="20"/>
          <w:shd w:val="clear" w:color="auto" w:fill="FFFFFF"/>
        </w:rPr>
        <w:t>n</w:t>
      </w:r>
      <w:r>
        <w:rPr>
          <w:rFonts w:ascii="Arial" w:hAnsi="Arial" w:cs="Arial"/>
          <w:color w:val="222222"/>
          <w:sz w:val="20"/>
          <w:szCs w:val="20"/>
          <w:shd w:val="clear" w:color="auto" w:fill="FFFFFF"/>
        </w:rPr>
        <w:t>chor bolts are subject to tension.</w:t>
      </w:r>
    </w:p>
    <w:p w:rsidR="005A7449" w:rsidRPr="005A7449" w:rsidRDefault="005A7449" w:rsidP="005A7449">
      <w:pPr>
        <w:pStyle w:val="ListeParagraf"/>
        <w:rPr>
          <w:rFonts w:ascii="Arial" w:hAnsi="Arial" w:cs="Arial"/>
          <w:color w:val="222222"/>
          <w:sz w:val="20"/>
          <w:szCs w:val="20"/>
          <w:shd w:val="clear" w:color="auto" w:fill="FFFFFF"/>
        </w:rPr>
      </w:pPr>
    </w:p>
    <w:p w:rsidR="005A7449" w:rsidRDefault="00BD1135"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In practical terms, anchor bolt post-tension force specified is often set equal to 15-20% above the worst computed bolt tributary load from the tower for the extreme un-factored tower base overturned moment. Normally, without the need for further checking of the joint element load share, etc. this has been shown to be a reliable method of achieving a post-tension level that ensures compression in the concrete for the full range of operational loads while limiting stress ranges in the bolts to ensure their fatigue resistance. </w:t>
      </w:r>
    </w:p>
    <w:p w:rsidR="00BD1135" w:rsidRPr="00BD1135" w:rsidRDefault="00BD1135" w:rsidP="00BD1135">
      <w:pPr>
        <w:pStyle w:val="ListeParagraf"/>
        <w:rPr>
          <w:rFonts w:ascii="Arial" w:hAnsi="Arial" w:cs="Arial"/>
          <w:color w:val="222222"/>
          <w:sz w:val="20"/>
          <w:szCs w:val="20"/>
          <w:shd w:val="clear" w:color="auto" w:fill="FFFFFF"/>
        </w:rPr>
      </w:pPr>
    </w:p>
    <w:p w:rsidR="00BD1135" w:rsidRDefault="00BD1135"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Anchorage shear and moment load transfer to the remainder of the foundation should be ensured for ultimate and fatigue loading. </w:t>
      </w:r>
    </w:p>
    <w:p w:rsidR="001F726A" w:rsidRPr="001F726A" w:rsidRDefault="001F726A" w:rsidP="001F726A">
      <w:pPr>
        <w:pStyle w:val="ListeParagraf"/>
        <w:rPr>
          <w:rFonts w:ascii="Arial" w:hAnsi="Arial" w:cs="Arial"/>
          <w:color w:val="222222"/>
          <w:sz w:val="20"/>
          <w:szCs w:val="20"/>
          <w:shd w:val="clear" w:color="auto" w:fill="FFFFFF"/>
        </w:rPr>
      </w:pPr>
    </w:p>
    <w:p w:rsidR="001F726A" w:rsidRDefault="001F726A"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Adequate ability to transfer the applied moment from the tower anchorage to the foundation should be ensured for ultimate and fatigue loading according to recognized moment transfer methods such as those described for slab-column connection by the latest edition of [ACI, 2008] with due recognition for the appropriateness of methods selected respecting the size of the footing elements and the availability of test data to underpin design methods.</w:t>
      </w:r>
    </w:p>
    <w:p w:rsidR="001F726A" w:rsidRPr="001F726A" w:rsidRDefault="001F726A" w:rsidP="001F726A">
      <w:pPr>
        <w:pStyle w:val="ListeParagraf"/>
        <w:rPr>
          <w:rFonts w:ascii="Arial" w:hAnsi="Arial" w:cs="Arial"/>
          <w:color w:val="222222"/>
          <w:sz w:val="20"/>
          <w:szCs w:val="20"/>
          <w:shd w:val="clear" w:color="auto" w:fill="FFFFFF"/>
        </w:rPr>
      </w:pPr>
    </w:p>
    <w:p w:rsidR="001F726A" w:rsidRDefault="001F726A"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Fatigue adequacy verification for concrete structures should be performed for both the concrete and the reinforcement in separate analyses. In the absence of applicable U.S. building codes/standards, fatigue evaluation may be performed in accordance with one of the following referenced standards / codes. </w:t>
      </w:r>
    </w:p>
    <w:p w:rsidR="001F726A" w:rsidRPr="001F726A" w:rsidRDefault="001F726A" w:rsidP="001F726A">
      <w:pPr>
        <w:pStyle w:val="ListeParagraf"/>
        <w:rPr>
          <w:rFonts w:ascii="Arial" w:hAnsi="Arial" w:cs="Arial"/>
          <w:color w:val="222222"/>
          <w:sz w:val="20"/>
          <w:szCs w:val="20"/>
          <w:shd w:val="clear" w:color="auto" w:fill="FFFFFF"/>
        </w:rPr>
      </w:pPr>
    </w:p>
    <w:p w:rsidR="001F726A" w:rsidRDefault="001F726A"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Partial safety factors for fatigue loads, materials, safety and fatigue damage should be no less than those defined in the standards/codes, and in no instance should overall safety level for fatigue be less then as prescribed per the standard.</w:t>
      </w:r>
    </w:p>
    <w:p w:rsidR="001F726A" w:rsidRPr="001F726A" w:rsidRDefault="001F726A" w:rsidP="001F726A">
      <w:pPr>
        <w:pStyle w:val="ListeParagraf"/>
        <w:rPr>
          <w:rFonts w:ascii="Arial" w:hAnsi="Arial" w:cs="Arial"/>
          <w:color w:val="222222"/>
          <w:sz w:val="20"/>
          <w:szCs w:val="20"/>
          <w:shd w:val="clear" w:color="auto" w:fill="FFFFFF"/>
        </w:rPr>
      </w:pPr>
    </w:p>
    <w:p w:rsidR="001F726A" w:rsidRPr="005A7449" w:rsidRDefault="001F726A" w:rsidP="00D514E5">
      <w:pPr>
        <w:pStyle w:val="ListeParagraf"/>
        <w:numPr>
          <w:ilvl w:val="0"/>
          <w:numId w:val="23"/>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Foundation stiffness: requirements are of very high importance and in some instances may control the design of the foundation. If the stiffness requirements are not met by the design, the turbine’s expected fundamental frequency may be different than anticipated during tower design. Overall foundation stiffness depends on the strength and stiffness parameters of the soil, their interaction with the structural elements of the foundation. It is common for turbine manufacturers to specify minimum rotational and translational stiffness values for wind turbine foundations. If specified, the stiffness of the foundation can be calculated assuming the soil is an elastic half space, or a semi-infinite continuum of soil idealized as an elastic material. The shear modulus of the soil should be determined from measurements taken at the project site from geotechnical report.</w:t>
      </w:r>
    </w:p>
    <w:p w:rsidR="003E3878" w:rsidRDefault="003E3878"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3E3878" w:rsidRDefault="00FF00B8" w:rsidP="00D514E5">
      <w:pPr>
        <w:pStyle w:val="ListeParagraf"/>
        <w:numPr>
          <w:ilvl w:val="0"/>
          <w:numId w:val="24"/>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Sensors may be used to monitor the structural behavior of the wind turbine structure. The tower structure can be monitored for localized fault finding, tilt and vibration intensity. The primary methods of SHM include accelerometers and strain gauges. </w:t>
      </w:r>
    </w:p>
    <w:p w:rsidR="00D96EC7" w:rsidRDefault="00D96EC7" w:rsidP="00D96EC7">
      <w:pPr>
        <w:pStyle w:val="ListeParagraf"/>
        <w:jc w:val="both"/>
        <w:rPr>
          <w:rFonts w:ascii="Arial" w:hAnsi="Arial" w:cs="Arial"/>
          <w:color w:val="222222"/>
          <w:sz w:val="20"/>
          <w:szCs w:val="20"/>
          <w:shd w:val="clear" w:color="auto" w:fill="FFFFFF"/>
        </w:rPr>
      </w:pPr>
    </w:p>
    <w:p w:rsidR="00FF00B8" w:rsidRDefault="00FF00B8" w:rsidP="00D514E5">
      <w:pPr>
        <w:pStyle w:val="ListeParagraf"/>
        <w:numPr>
          <w:ilvl w:val="0"/>
          <w:numId w:val="24"/>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Structural connections of climbing facilities, platforms and other supporting systems on tower, bolt re-tensioning records, physical conditions of bolt and nut locking devices are recommended to be inspected or monitored.</w:t>
      </w:r>
    </w:p>
    <w:p w:rsidR="00D96EC7" w:rsidRPr="00D96EC7" w:rsidRDefault="00D96EC7" w:rsidP="00D96EC7">
      <w:pPr>
        <w:pStyle w:val="ListeParagraf"/>
        <w:rPr>
          <w:rFonts w:ascii="Arial" w:hAnsi="Arial" w:cs="Arial"/>
          <w:color w:val="222222"/>
          <w:sz w:val="20"/>
          <w:szCs w:val="20"/>
          <w:shd w:val="clear" w:color="auto" w:fill="FFFFFF"/>
        </w:rPr>
      </w:pPr>
    </w:p>
    <w:p w:rsidR="00D96EC7" w:rsidRDefault="00D96EC7" w:rsidP="00D96EC7">
      <w:pPr>
        <w:pStyle w:val="ListeParagraf"/>
        <w:jc w:val="both"/>
        <w:rPr>
          <w:rFonts w:ascii="Arial" w:hAnsi="Arial" w:cs="Arial"/>
          <w:color w:val="222222"/>
          <w:sz w:val="20"/>
          <w:szCs w:val="20"/>
          <w:shd w:val="clear" w:color="auto" w:fill="FFFFFF"/>
        </w:rPr>
      </w:pPr>
    </w:p>
    <w:p w:rsidR="00FF00B8" w:rsidRPr="00FF00B8" w:rsidRDefault="00FF00B8" w:rsidP="00D514E5">
      <w:pPr>
        <w:pStyle w:val="ListeParagraf"/>
        <w:numPr>
          <w:ilvl w:val="0"/>
          <w:numId w:val="24"/>
        </w:numPr>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Bolt inspections are performed using calibrated equipment to verify that correct tension exist in bolts following their balancing, steel grace and condition of bolts. To prevent premature </w:t>
      </w:r>
      <w:proofErr w:type="spellStart"/>
      <w:r>
        <w:rPr>
          <w:rFonts w:ascii="Arial" w:hAnsi="Arial" w:cs="Arial"/>
          <w:color w:val="222222"/>
          <w:sz w:val="20"/>
          <w:szCs w:val="20"/>
          <w:shd w:val="clear" w:color="auto" w:fill="FFFFFF"/>
        </w:rPr>
        <w:t>de</w:t>
      </w:r>
      <w:r w:rsidR="00B529C8">
        <w:rPr>
          <w:rFonts w:ascii="Arial" w:hAnsi="Arial" w:cs="Arial"/>
          <w:color w:val="222222"/>
          <w:sz w:val="20"/>
          <w:szCs w:val="20"/>
          <w:shd w:val="clear" w:color="auto" w:fill="FFFFFF"/>
        </w:rPr>
        <w:t>gration</w:t>
      </w:r>
      <w:proofErr w:type="spellEnd"/>
      <w:r>
        <w:rPr>
          <w:rFonts w:ascii="Arial" w:hAnsi="Arial" w:cs="Arial"/>
          <w:color w:val="222222"/>
          <w:sz w:val="20"/>
          <w:szCs w:val="20"/>
          <w:shd w:val="clear" w:color="auto" w:fill="FFFFFF"/>
        </w:rPr>
        <w:t xml:space="preserve"> of the structural elements at the locations of bolted connections, an ongoing routine inspection program that includes the Tower Manufacturer is recommended. The bolted connections betwee</w:t>
      </w:r>
      <w:r w:rsidR="00B529C8">
        <w:rPr>
          <w:rFonts w:ascii="Arial" w:hAnsi="Arial" w:cs="Arial"/>
          <w:color w:val="222222"/>
          <w:sz w:val="20"/>
          <w:szCs w:val="20"/>
          <w:shd w:val="clear" w:color="auto" w:fill="FFFFFF"/>
        </w:rPr>
        <w:t>n the Tower and a grouted base connection interface with the Foundation are particularly critical, as uplifting of the base flange during extreme weather events can result in localized overstress and crushing of the group and excessive movement.</w:t>
      </w:r>
    </w:p>
    <w:p w:rsidR="003E3878" w:rsidRDefault="003E3878"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3E3878" w:rsidRDefault="003E3878" w:rsidP="003E3878">
      <w:pPr>
        <w:jc w:val="both"/>
        <w:rPr>
          <w:rFonts w:ascii="Arial" w:hAnsi="Arial" w:cs="Arial"/>
          <w:color w:val="222222"/>
          <w:sz w:val="20"/>
          <w:szCs w:val="20"/>
          <w:shd w:val="clear" w:color="auto" w:fill="FFFFFF"/>
        </w:rPr>
      </w:pPr>
    </w:p>
    <w:p w:rsidR="003E3878" w:rsidRDefault="003E3878">
      <w:pPr>
        <w:rPr>
          <w:rFonts w:ascii="Arial" w:hAnsi="Arial" w:cs="Arial"/>
          <w:color w:val="222222"/>
          <w:sz w:val="20"/>
          <w:szCs w:val="20"/>
          <w:shd w:val="clear" w:color="auto" w:fill="FFFFFF"/>
        </w:rPr>
      </w:pPr>
    </w:p>
    <w:p w:rsidR="00FD4388" w:rsidRPr="00FD4388" w:rsidRDefault="00FD4388">
      <w:pPr>
        <w:rPr>
          <w:rFonts w:ascii="Arial" w:hAnsi="Arial" w:cs="Arial"/>
          <w:color w:val="222222"/>
          <w:sz w:val="20"/>
          <w:szCs w:val="20"/>
          <w:shd w:val="clear" w:color="auto" w:fill="FFFFFF"/>
        </w:rPr>
      </w:pPr>
    </w:p>
    <w:sectPr w:rsidR="00FD4388" w:rsidRPr="00FD4388">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A2"/>
    <w:family w:val="roman"/>
    <w:pitch w:val="variable"/>
    <w:sig w:usb0="E00002FF" w:usb1="42002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1.25pt;height:11.25pt" o:bullet="t">
        <v:imagedata r:id="rId1" o:title="msoE04"/>
      </v:shape>
    </w:pict>
  </w:numPicBullet>
  <w:abstractNum w:abstractNumId="0" w15:restartNumberingAfterBreak="0">
    <w:nsid w:val="008A5336"/>
    <w:multiLevelType w:val="hybridMultilevel"/>
    <w:tmpl w:val="12FE1E4C"/>
    <w:lvl w:ilvl="0" w:tplc="DF5096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6B7C72"/>
    <w:multiLevelType w:val="hybridMultilevel"/>
    <w:tmpl w:val="565C86B6"/>
    <w:lvl w:ilvl="0" w:tplc="C2B8C762">
      <w:numFmt w:val="bullet"/>
      <w:lvlText w:val="-"/>
      <w:lvlJc w:val="left"/>
      <w:pPr>
        <w:ind w:left="1080" w:hanging="360"/>
      </w:pPr>
      <w:rPr>
        <w:rFonts w:ascii="Arial" w:eastAsiaTheme="minorHAnsi" w:hAnsi="Aria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5210451"/>
    <w:multiLevelType w:val="hybridMultilevel"/>
    <w:tmpl w:val="84229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F82894"/>
    <w:multiLevelType w:val="hybridMultilevel"/>
    <w:tmpl w:val="FB76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F3B36"/>
    <w:multiLevelType w:val="hybridMultilevel"/>
    <w:tmpl w:val="12C42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CE68DA"/>
    <w:multiLevelType w:val="hybridMultilevel"/>
    <w:tmpl w:val="8B34C6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BB83AFD"/>
    <w:multiLevelType w:val="hybridMultilevel"/>
    <w:tmpl w:val="9160BB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C1A6403"/>
    <w:multiLevelType w:val="hybridMultilevel"/>
    <w:tmpl w:val="D1844D8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EE065C9"/>
    <w:multiLevelType w:val="hybridMultilevel"/>
    <w:tmpl w:val="2D187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6445B07"/>
    <w:multiLevelType w:val="hybridMultilevel"/>
    <w:tmpl w:val="B4C09EE2"/>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EA6EC7"/>
    <w:multiLevelType w:val="hybridMultilevel"/>
    <w:tmpl w:val="4E9642C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1C96551"/>
    <w:multiLevelType w:val="hybridMultilevel"/>
    <w:tmpl w:val="43EAF6F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22832D91"/>
    <w:multiLevelType w:val="hybridMultilevel"/>
    <w:tmpl w:val="91829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B81A9E"/>
    <w:multiLevelType w:val="hybridMultilevel"/>
    <w:tmpl w:val="89981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556918"/>
    <w:multiLevelType w:val="hybridMultilevel"/>
    <w:tmpl w:val="B628BBA0"/>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6D7B16"/>
    <w:multiLevelType w:val="hybridMultilevel"/>
    <w:tmpl w:val="A38841C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E216A6B"/>
    <w:multiLevelType w:val="hybridMultilevel"/>
    <w:tmpl w:val="5F3ACB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EE37DC7"/>
    <w:multiLevelType w:val="hybridMultilevel"/>
    <w:tmpl w:val="B204EBBE"/>
    <w:lvl w:ilvl="0" w:tplc="7AFEBFF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5F79D8"/>
    <w:multiLevelType w:val="hybridMultilevel"/>
    <w:tmpl w:val="589E0A9E"/>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08058C3"/>
    <w:multiLevelType w:val="hybridMultilevel"/>
    <w:tmpl w:val="FD068C20"/>
    <w:lvl w:ilvl="0" w:tplc="4508A14C">
      <w:start w:val="1"/>
      <w:numFmt w:val="lowerLetter"/>
      <w:lvlText w:val="%1)"/>
      <w:lvlJc w:val="left"/>
      <w:pPr>
        <w:ind w:left="10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1CF193D"/>
    <w:multiLevelType w:val="hybridMultilevel"/>
    <w:tmpl w:val="CE02BF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4067C1A"/>
    <w:multiLevelType w:val="hybridMultilevel"/>
    <w:tmpl w:val="92D44BA8"/>
    <w:lvl w:ilvl="0" w:tplc="4508A14C">
      <w:start w:val="1"/>
      <w:numFmt w:val="lowerLetter"/>
      <w:lvlText w:val="%1)"/>
      <w:lvlJc w:val="left"/>
      <w:pPr>
        <w:ind w:left="10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BC1186B"/>
    <w:multiLevelType w:val="hybridMultilevel"/>
    <w:tmpl w:val="055AA3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E0203DC"/>
    <w:multiLevelType w:val="hybridMultilevel"/>
    <w:tmpl w:val="7F5A2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737615"/>
    <w:multiLevelType w:val="hybridMultilevel"/>
    <w:tmpl w:val="B382FD0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03E3AB7"/>
    <w:multiLevelType w:val="hybridMultilevel"/>
    <w:tmpl w:val="043CE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EB149C"/>
    <w:multiLevelType w:val="hybridMultilevel"/>
    <w:tmpl w:val="84229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0F63E4"/>
    <w:multiLevelType w:val="hybridMultilevel"/>
    <w:tmpl w:val="E60E5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40456C"/>
    <w:multiLevelType w:val="hybridMultilevel"/>
    <w:tmpl w:val="1BA8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19230E"/>
    <w:multiLevelType w:val="hybridMultilevel"/>
    <w:tmpl w:val="13DE8B1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DD7718D"/>
    <w:multiLevelType w:val="hybridMultilevel"/>
    <w:tmpl w:val="112AF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415358"/>
    <w:multiLevelType w:val="hybridMultilevel"/>
    <w:tmpl w:val="E724CD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6CE7165"/>
    <w:multiLevelType w:val="hybridMultilevel"/>
    <w:tmpl w:val="E60E5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FE51F1"/>
    <w:multiLevelType w:val="hybridMultilevel"/>
    <w:tmpl w:val="DA50C696"/>
    <w:lvl w:ilvl="0" w:tplc="836E7C2E">
      <w:numFmt w:val="bullet"/>
      <w:lvlText w:val="-"/>
      <w:lvlJc w:val="left"/>
      <w:pPr>
        <w:ind w:left="1080" w:hanging="360"/>
      </w:pPr>
      <w:rPr>
        <w:rFonts w:ascii="Arial" w:eastAsiaTheme="minorHAnsi" w:hAnsi="Aria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4" w15:restartNumberingAfterBreak="0">
    <w:nsid w:val="61677B0B"/>
    <w:multiLevelType w:val="hybridMultilevel"/>
    <w:tmpl w:val="374C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776261"/>
    <w:multiLevelType w:val="hybridMultilevel"/>
    <w:tmpl w:val="2934F5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2F23181"/>
    <w:multiLevelType w:val="hybridMultilevel"/>
    <w:tmpl w:val="80D29D44"/>
    <w:lvl w:ilvl="0" w:tplc="4508A14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655A7AD3"/>
    <w:multiLevelType w:val="hybridMultilevel"/>
    <w:tmpl w:val="A8347038"/>
    <w:lvl w:ilvl="0" w:tplc="836E7C2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90C4A28"/>
    <w:multiLevelType w:val="hybridMultilevel"/>
    <w:tmpl w:val="6E8436C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9DC719F"/>
    <w:multiLevelType w:val="hybridMultilevel"/>
    <w:tmpl w:val="520053CA"/>
    <w:lvl w:ilvl="0" w:tplc="4508A14C">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A36561B"/>
    <w:multiLevelType w:val="hybridMultilevel"/>
    <w:tmpl w:val="4566CE58"/>
    <w:lvl w:ilvl="0" w:tplc="6ADC132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9D46D7"/>
    <w:multiLevelType w:val="hybridMultilevel"/>
    <w:tmpl w:val="ACDC1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CF2C9F"/>
    <w:multiLevelType w:val="hybridMultilevel"/>
    <w:tmpl w:val="12C42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996F70"/>
    <w:multiLevelType w:val="hybridMultilevel"/>
    <w:tmpl w:val="D800352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25903AF"/>
    <w:multiLevelType w:val="hybridMultilevel"/>
    <w:tmpl w:val="23EEE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0E0A2D"/>
    <w:multiLevelType w:val="hybridMultilevel"/>
    <w:tmpl w:val="233AEC2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32"/>
  </w:num>
  <w:num w:numId="3">
    <w:abstractNumId w:val="12"/>
  </w:num>
  <w:num w:numId="4">
    <w:abstractNumId w:val="13"/>
  </w:num>
  <w:num w:numId="5">
    <w:abstractNumId w:val="23"/>
  </w:num>
  <w:num w:numId="6">
    <w:abstractNumId w:val="42"/>
  </w:num>
  <w:num w:numId="7">
    <w:abstractNumId w:val="27"/>
  </w:num>
  <w:num w:numId="8">
    <w:abstractNumId w:val="26"/>
  </w:num>
  <w:num w:numId="9">
    <w:abstractNumId w:val="41"/>
  </w:num>
  <w:num w:numId="10">
    <w:abstractNumId w:val="25"/>
  </w:num>
  <w:num w:numId="11">
    <w:abstractNumId w:val="40"/>
  </w:num>
  <w:num w:numId="12">
    <w:abstractNumId w:val="17"/>
  </w:num>
  <w:num w:numId="13">
    <w:abstractNumId w:val="30"/>
  </w:num>
  <w:num w:numId="14">
    <w:abstractNumId w:val="28"/>
  </w:num>
  <w:num w:numId="15">
    <w:abstractNumId w:val="34"/>
  </w:num>
  <w:num w:numId="16">
    <w:abstractNumId w:val="44"/>
  </w:num>
  <w:num w:numId="17">
    <w:abstractNumId w:val="3"/>
  </w:num>
  <w:num w:numId="18">
    <w:abstractNumId w:val="4"/>
  </w:num>
  <w:num w:numId="19">
    <w:abstractNumId w:val="35"/>
  </w:num>
  <w:num w:numId="20">
    <w:abstractNumId w:val="0"/>
  </w:num>
  <w:num w:numId="21">
    <w:abstractNumId w:val="14"/>
  </w:num>
  <w:num w:numId="22">
    <w:abstractNumId w:val="22"/>
  </w:num>
  <w:num w:numId="23">
    <w:abstractNumId w:val="24"/>
  </w:num>
  <w:num w:numId="24">
    <w:abstractNumId w:val="18"/>
  </w:num>
  <w:num w:numId="25">
    <w:abstractNumId w:val="31"/>
  </w:num>
  <w:num w:numId="26">
    <w:abstractNumId w:val="1"/>
  </w:num>
  <w:num w:numId="27">
    <w:abstractNumId w:val="5"/>
  </w:num>
  <w:num w:numId="28">
    <w:abstractNumId w:val="15"/>
  </w:num>
  <w:num w:numId="29">
    <w:abstractNumId w:val="9"/>
  </w:num>
  <w:num w:numId="30">
    <w:abstractNumId w:val="16"/>
  </w:num>
  <w:num w:numId="31">
    <w:abstractNumId w:val="33"/>
  </w:num>
  <w:num w:numId="32">
    <w:abstractNumId w:val="11"/>
  </w:num>
  <w:num w:numId="33">
    <w:abstractNumId w:val="6"/>
  </w:num>
  <w:num w:numId="34">
    <w:abstractNumId w:val="36"/>
  </w:num>
  <w:num w:numId="35">
    <w:abstractNumId w:val="20"/>
  </w:num>
  <w:num w:numId="36">
    <w:abstractNumId w:val="8"/>
  </w:num>
  <w:num w:numId="37">
    <w:abstractNumId w:val="38"/>
  </w:num>
  <w:num w:numId="38">
    <w:abstractNumId w:val="10"/>
  </w:num>
  <w:num w:numId="39">
    <w:abstractNumId w:val="21"/>
  </w:num>
  <w:num w:numId="40">
    <w:abstractNumId w:val="7"/>
  </w:num>
  <w:num w:numId="41">
    <w:abstractNumId w:val="19"/>
  </w:num>
  <w:num w:numId="42">
    <w:abstractNumId w:val="29"/>
  </w:num>
  <w:num w:numId="43">
    <w:abstractNumId w:val="45"/>
  </w:num>
  <w:num w:numId="44">
    <w:abstractNumId w:val="39"/>
  </w:num>
  <w:num w:numId="45">
    <w:abstractNumId w:val="37"/>
  </w:num>
  <w:num w:numId="46">
    <w:abstractNumId w:val="4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8CE"/>
    <w:rsid w:val="00003599"/>
    <w:rsid w:val="0001539C"/>
    <w:rsid w:val="000161C9"/>
    <w:rsid w:val="00016698"/>
    <w:rsid w:val="0002196F"/>
    <w:rsid w:val="000300F5"/>
    <w:rsid w:val="000357F3"/>
    <w:rsid w:val="0003664B"/>
    <w:rsid w:val="0004324D"/>
    <w:rsid w:val="00044D5B"/>
    <w:rsid w:val="0004541C"/>
    <w:rsid w:val="000574EC"/>
    <w:rsid w:val="00063A7C"/>
    <w:rsid w:val="00066A42"/>
    <w:rsid w:val="00071311"/>
    <w:rsid w:val="00077F3B"/>
    <w:rsid w:val="00082546"/>
    <w:rsid w:val="000866C8"/>
    <w:rsid w:val="000908D4"/>
    <w:rsid w:val="00091676"/>
    <w:rsid w:val="000923F5"/>
    <w:rsid w:val="00092437"/>
    <w:rsid w:val="00094B54"/>
    <w:rsid w:val="0009599D"/>
    <w:rsid w:val="00095A60"/>
    <w:rsid w:val="00096EFE"/>
    <w:rsid w:val="000A3C89"/>
    <w:rsid w:val="000A595D"/>
    <w:rsid w:val="000A6991"/>
    <w:rsid w:val="000B0D21"/>
    <w:rsid w:val="000B1697"/>
    <w:rsid w:val="000B2FDD"/>
    <w:rsid w:val="000B5E5D"/>
    <w:rsid w:val="000B6106"/>
    <w:rsid w:val="000B6178"/>
    <w:rsid w:val="000C6B63"/>
    <w:rsid w:val="000D12C7"/>
    <w:rsid w:val="000D5C25"/>
    <w:rsid w:val="000E14CF"/>
    <w:rsid w:val="000E50D7"/>
    <w:rsid w:val="000E56E8"/>
    <w:rsid w:val="000F6A22"/>
    <w:rsid w:val="00106645"/>
    <w:rsid w:val="001107DA"/>
    <w:rsid w:val="001150C6"/>
    <w:rsid w:val="00127141"/>
    <w:rsid w:val="00134A9A"/>
    <w:rsid w:val="00137B63"/>
    <w:rsid w:val="001426BE"/>
    <w:rsid w:val="00147C90"/>
    <w:rsid w:val="00151E0D"/>
    <w:rsid w:val="00152E59"/>
    <w:rsid w:val="001530AE"/>
    <w:rsid w:val="00156D54"/>
    <w:rsid w:val="00163511"/>
    <w:rsid w:val="001650E0"/>
    <w:rsid w:val="00166E5E"/>
    <w:rsid w:val="00171180"/>
    <w:rsid w:val="001712EB"/>
    <w:rsid w:val="00186AFC"/>
    <w:rsid w:val="00194DEF"/>
    <w:rsid w:val="00194F8B"/>
    <w:rsid w:val="00197794"/>
    <w:rsid w:val="001B2FC2"/>
    <w:rsid w:val="001C6FD9"/>
    <w:rsid w:val="001C71C4"/>
    <w:rsid w:val="001D439E"/>
    <w:rsid w:val="001D515D"/>
    <w:rsid w:val="001E0DAD"/>
    <w:rsid w:val="001E14C3"/>
    <w:rsid w:val="001E1B98"/>
    <w:rsid w:val="001E28F0"/>
    <w:rsid w:val="001E2CBF"/>
    <w:rsid w:val="001F4EC0"/>
    <w:rsid w:val="001F726A"/>
    <w:rsid w:val="0020095E"/>
    <w:rsid w:val="0020369C"/>
    <w:rsid w:val="002053A8"/>
    <w:rsid w:val="002060F2"/>
    <w:rsid w:val="00214352"/>
    <w:rsid w:val="00215E69"/>
    <w:rsid w:val="002168CE"/>
    <w:rsid w:val="00231CBD"/>
    <w:rsid w:val="00233816"/>
    <w:rsid w:val="0023714E"/>
    <w:rsid w:val="00262A73"/>
    <w:rsid w:val="00270B70"/>
    <w:rsid w:val="00271928"/>
    <w:rsid w:val="002744E6"/>
    <w:rsid w:val="002825D3"/>
    <w:rsid w:val="00285DF9"/>
    <w:rsid w:val="002863C5"/>
    <w:rsid w:val="00293C37"/>
    <w:rsid w:val="002979E9"/>
    <w:rsid w:val="002A2ED6"/>
    <w:rsid w:val="002A3C4F"/>
    <w:rsid w:val="002B1C94"/>
    <w:rsid w:val="002B6F57"/>
    <w:rsid w:val="002B7837"/>
    <w:rsid w:val="002D495D"/>
    <w:rsid w:val="002D643B"/>
    <w:rsid w:val="002F1B65"/>
    <w:rsid w:val="002F68A2"/>
    <w:rsid w:val="00304CCD"/>
    <w:rsid w:val="003066AE"/>
    <w:rsid w:val="003106E9"/>
    <w:rsid w:val="00310F5F"/>
    <w:rsid w:val="00314347"/>
    <w:rsid w:val="0031675E"/>
    <w:rsid w:val="00317B53"/>
    <w:rsid w:val="00324752"/>
    <w:rsid w:val="0033491B"/>
    <w:rsid w:val="00342ED5"/>
    <w:rsid w:val="00347939"/>
    <w:rsid w:val="00350D34"/>
    <w:rsid w:val="00351785"/>
    <w:rsid w:val="003557CD"/>
    <w:rsid w:val="00356127"/>
    <w:rsid w:val="003616A5"/>
    <w:rsid w:val="003629D6"/>
    <w:rsid w:val="0036306A"/>
    <w:rsid w:val="00365D58"/>
    <w:rsid w:val="0036746F"/>
    <w:rsid w:val="00367B68"/>
    <w:rsid w:val="0037585F"/>
    <w:rsid w:val="00377B77"/>
    <w:rsid w:val="00377C07"/>
    <w:rsid w:val="00385204"/>
    <w:rsid w:val="00392456"/>
    <w:rsid w:val="00393C89"/>
    <w:rsid w:val="003952CB"/>
    <w:rsid w:val="00397BAD"/>
    <w:rsid w:val="003A06D7"/>
    <w:rsid w:val="003A0AFE"/>
    <w:rsid w:val="003A0CD2"/>
    <w:rsid w:val="003A0D0F"/>
    <w:rsid w:val="003A20CF"/>
    <w:rsid w:val="003A5A98"/>
    <w:rsid w:val="003B1FA1"/>
    <w:rsid w:val="003C5A38"/>
    <w:rsid w:val="003D7705"/>
    <w:rsid w:val="003E3878"/>
    <w:rsid w:val="003E7EA5"/>
    <w:rsid w:val="003F000E"/>
    <w:rsid w:val="003F2581"/>
    <w:rsid w:val="003F2D08"/>
    <w:rsid w:val="003F79E9"/>
    <w:rsid w:val="00422F50"/>
    <w:rsid w:val="004244ED"/>
    <w:rsid w:val="0043386D"/>
    <w:rsid w:val="00441618"/>
    <w:rsid w:val="00450B3D"/>
    <w:rsid w:val="0045506A"/>
    <w:rsid w:val="00455922"/>
    <w:rsid w:val="00464420"/>
    <w:rsid w:val="004669DE"/>
    <w:rsid w:val="004825A0"/>
    <w:rsid w:val="004945F5"/>
    <w:rsid w:val="004A27ED"/>
    <w:rsid w:val="004A415D"/>
    <w:rsid w:val="004A778C"/>
    <w:rsid w:val="004B7AB6"/>
    <w:rsid w:val="004C234B"/>
    <w:rsid w:val="004C6E54"/>
    <w:rsid w:val="004E3E84"/>
    <w:rsid w:val="004E56DF"/>
    <w:rsid w:val="004F4BFE"/>
    <w:rsid w:val="004F5CA2"/>
    <w:rsid w:val="004F6F01"/>
    <w:rsid w:val="004F7D7E"/>
    <w:rsid w:val="00500902"/>
    <w:rsid w:val="00501C45"/>
    <w:rsid w:val="00502CA4"/>
    <w:rsid w:val="00506E0D"/>
    <w:rsid w:val="00507423"/>
    <w:rsid w:val="00520A59"/>
    <w:rsid w:val="00521D2C"/>
    <w:rsid w:val="005253ED"/>
    <w:rsid w:val="005261A6"/>
    <w:rsid w:val="005313A0"/>
    <w:rsid w:val="005315EF"/>
    <w:rsid w:val="0053717A"/>
    <w:rsid w:val="005401AE"/>
    <w:rsid w:val="00543A5D"/>
    <w:rsid w:val="0057197F"/>
    <w:rsid w:val="00581A41"/>
    <w:rsid w:val="005856BE"/>
    <w:rsid w:val="00592B5B"/>
    <w:rsid w:val="00596891"/>
    <w:rsid w:val="005979FD"/>
    <w:rsid w:val="005A1E70"/>
    <w:rsid w:val="005A7449"/>
    <w:rsid w:val="005B1CD5"/>
    <w:rsid w:val="005B3F0C"/>
    <w:rsid w:val="005B6BA1"/>
    <w:rsid w:val="005B765E"/>
    <w:rsid w:val="005C1655"/>
    <w:rsid w:val="005C18F1"/>
    <w:rsid w:val="005C1B2E"/>
    <w:rsid w:val="005C7E4F"/>
    <w:rsid w:val="005D003E"/>
    <w:rsid w:val="005D1052"/>
    <w:rsid w:val="005E5091"/>
    <w:rsid w:val="005F406F"/>
    <w:rsid w:val="00600120"/>
    <w:rsid w:val="00602B10"/>
    <w:rsid w:val="00607647"/>
    <w:rsid w:val="00610845"/>
    <w:rsid w:val="00612097"/>
    <w:rsid w:val="0061541F"/>
    <w:rsid w:val="00630C01"/>
    <w:rsid w:val="00642884"/>
    <w:rsid w:val="00644E30"/>
    <w:rsid w:val="00647615"/>
    <w:rsid w:val="0065336B"/>
    <w:rsid w:val="00654ECC"/>
    <w:rsid w:val="00660EA5"/>
    <w:rsid w:val="0066286F"/>
    <w:rsid w:val="00665CE6"/>
    <w:rsid w:val="00671D5D"/>
    <w:rsid w:val="006930E3"/>
    <w:rsid w:val="006964F0"/>
    <w:rsid w:val="006A5953"/>
    <w:rsid w:val="006A64F6"/>
    <w:rsid w:val="006C29F4"/>
    <w:rsid w:val="006C6E79"/>
    <w:rsid w:val="006D4569"/>
    <w:rsid w:val="006E045F"/>
    <w:rsid w:val="006E6CC1"/>
    <w:rsid w:val="006F68F2"/>
    <w:rsid w:val="00712812"/>
    <w:rsid w:val="007172E9"/>
    <w:rsid w:val="00720EED"/>
    <w:rsid w:val="007232FF"/>
    <w:rsid w:val="00744E7A"/>
    <w:rsid w:val="00745A28"/>
    <w:rsid w:val="00745BA4"/>
    <w:rsid w:val="00751E53"/>
    <w:rsid w:val="00753C2C"/>
    <w:rsid w:val="0075763E"/>
    <w:rsid w:val="00760180"/>
    <w:rsid w:val="00760D60"/>
    <w:rsid w:val="00764EB2"/>
    <w:rsid w:val="00770D98"/>
    <w:rsid w:val="00773354"/>
    <w:rsid w:val="00777F86"/>
    <w:rsid w:val="00782CB8"/>
    <w:rsid w:val="00787383"/>
    <w:rsid w:val="007921F1"/>
    <w:rsid w:val="00793748"/>
    <w:rsid w:val="00797590"/>
    <w:rsid w:val="007A14C2"/>
    <w:rsid w:val="007A3BB4"/>
    <w:rsid w:val="007B0549"/>
    <w:rsid w:val="007B11AC"/>
    <w:rsid w:val="007B651E"/>
    <w:rsid w:val="007B6C78"/>
    <w:rsid w:val="007D10DB"/>
    <w:rsid w:val="007E4C14"/>
    <w:rsid w:val="007E61C0"/>
    <w:rsid w:val="007E6AF2"/>
    <w:rsid w:val="007F424F"/>
    <w:rsid w:val="0080286B"/>
    <w:rsid w:val="00813766"/>
    <w:rsid w:val="00831330"/>
    <w:rsid w:val="00831A0D"/>
    <w:rsid w:val="00842A03"/>
    <w:rsid w:val="0084464E"/>
    <w:rsid w:val="008459E3"/>
    <w:rsid w:val="008560F3"/>
    <w:rsid w:val="008607B2"/>
    <w:rsid w:val="00861BE5"/>
    <w:rsid w:val="0086749E"/>
    <w:rsid w:val="00872592"/>
    <w:rsid w:val="00872A74"/>
    <w:rsid w:val="00884079"/>
    <w:rsid w:val="00892483"/>
    <w:rsid w:val="008945D3"/>
    <w:rsid w:val="008953BA"/>
    <w:rsid w:val="008A0FD9"/>
    <w:rsid w:val="008B2C84"/>
    <w:rsid w:val="008B6F29"/>
    <w:rsid w:val="008C594E"/>
    <w:rsid w:val="008D165D"/>
    <w:rsid w:val="008D4F76"/>
    <w:rsid w:val="008D60A5"/>
    <w:rsid w:val="008F6137"/>
    <w:rsid w:val="00914C7B"/>
    <w:rsid w:val="00916796"/>
    <w:rsid w:val="00924F1B"/>
    <w:rsid w:val="00927911"/>
    <w:rsid w:val="00931673"/>
    <w:rsid w:val="00931EB6"/>
    <w:rsid w:val="009415E4"/>
    <w:rsid w:val="009420E5"/>
    <w:rsid w:val="00944247"/>
    <w:rsid w:val="00947758"/>
    <w:rsid w:val="00947941"/>
    <w:rsid w:val="009510B0"/>
    <w:rsid w:val="0096007A"/>
    <w:rsid w:val="00963224"/>
    <w:rsid w:val="00963385"/>
    <w:rsid w:val="00967815"/>
    <w:rsid w:val="00971193"/>
    <w:rsid w:val="00977488"/>
    <w:rsid w:val="009802F3"/>
    <w:rsid w:val="00990518"/>
    <w:rsid w:val="00992AAC"/>
    <w:rsid w:val="00992FF4"/>
    <w:rsid w:val="00995E50"/>
    <w:rsid w:val="00995F75"/>
    <w:rsid w:val="009A4C81"/>
    <w:rsid w:val="009A5A4B"/>
    <w:rsid w:val="009B139C"/>
    <w:rsid w:val="009B62EE"/>
    <w:rsid w:val="009B78A0"/>
    <w:rsid w:val="009C0C0A"/>
    <w:rsid w:val="009C2529"/>
    <w:rsid w:val="009C37C6"/>
    <w:rsid w:val="009C434B"/>
    <w:rsid w:val="009D2878"/>
    <w:rsid w:val="009D5C6D"/>
    <w:rsid w:val="009D6A9D"/>
    <w:rsid w:val="009E0376"/>
    <w:rsid w:val="009E184A"/>
    <w:rsid w:val="009E42F3"/>
    <w:rsid w:val="009E567B"/>
    <w:rsid w:val="009E56F6"/>
    <w:rsid w:val="009E76CA"/>
    <w:rsid w:val="009F0362"/>
    <w:rsid w:val="00A01BE5"/>
    <w:rsid w:val="00A05ACB"/>
    <w:rsid w:val="00A1454A"/>
    <w:rsid w:val="00A215EF"/>
    <w:rsid w:val="00A24FDC"/>
    <w:rsid w:val="00A27AF2"/>
    <w:rsid w:val="00A3531C"/>
    <w:rsid w:val="00A36DE4"/>
    <w:rsid w:val="00A43D98"/>
    <w:rsid w:val="00A501E7"/>
    <w:rsid w:val="00A5154E"/>
    <w:rsid w:val="00A53D99"/>
    <w:rsid w:val="00A55EBC"/>
    <w:rsid w:val="00A613FC"/>
    <w:rsid w:val="00A706D9"/>
    <w:rsid w:val="00A7676C"/>
    <w:rsid w:val="00A802B0"/>
    <w:rsid w:val="00A868E1"/>
    <w:rsid w:val="00A90E5F"/>
    <w:rsid w:val="00A9599A"/>
    <w:rsid w:val="00AA1E4F"/>
    <w:rsid w:val="00AA3F79"/>
    <w:rsid w:val="00AB485C"/>
    <w:rsid w:val="00AB6C6D"/>
    <w:rsid w:val="00AD2BFB"/>
    <w:rsid w:val="00AD408A"/>
    <w:rsid w:val="00AE198E"/>
    <w:rsid w:val="00AE19FB"/>
    <w:rsid w:val="00AE2D34"/>
    <w:rsid w:val="00AF4918"/>
    <w:rsid w:val="00AF62EF"/>
    <w:rsid w:val="00AF6C9B"/>
    <w:rsid w:val="00B077B0"/>
    <w:rsid w:val="00B138AC"/>
    <w:rsid w:val="00B149B2"/>
    <w:rsid w:val="00B25873"/>
    <w:rsid w:val="00B30211"/>
    <w:rsid w:val="00B30BC0"/>
    <w:rsid w:val="00B3252E"/>
    <w:rsid w:val="00B4111E"/>
    <w:rsid w:val="00B4132A"/>
    <w:rsid w:val="00B52829"/>
    <w:rsid w:val="00B529C8"/>
    <w:rsid w:val="00B562E9"/>
    <w:rsid w:val="00B60CF1"/>
    <w:rsid w:val="00B60D23"/>
    <w:rsid w:val="00B619FD"/>
    <w:rsid w:val="00B62CA3"/>
    <w:rsid w:val="00B6347E"/>
    <w:rsid w:val="00B63748"/>
    <w:rsid w:val="00B65BD6"/>
    <w:rsid w:val="00B76618"/>
    <w:rsid w:val="00B77CEA"/>
    <w:rsid w:val="00B9319E"/>
    <w:rsid w:val="00B93B64"/>
    <w:rsid w:val="00B93F21"/>
    <w:rsid w:val="00BB50CA"/>
    <w:rsid w:val="00BB79DE"/>
    <w:rsid w:val="00BC1737"/>
    <w:rsid w:val="00BC27C2"/>
    <w:rsid w:val="00BD1135"/>
    <w:rsid w:val="00BD318F"/>
    <w:rsid w:val="00BE5A7E"/>
    <w:rsid w:val="00BF42CD"/>
    <w:rsid w:val="00BF475B"/>
    <w:rsid w:val="00C03689"/>
    <w:rsid w:val="00C15487"/>
    <w:rsid w:val="00C23CEC"/>
    <w:rsid w:val="00C36421"/>
    <w:rsid w:val="00C36FA3"/>
    <w:rsid w:val="00C46458"/>
    <w:rsid w:val="00C50DD1"/>
    <w:rsid w:val="00C51818"/>
    <w:rsid w:val="00C5548E"/>
    <w:rsid w:val="00C566A3"/>
    <w:rsid w:val="00C57150"/>
    <w:rsid w:val="00C60973"/>
    <w:rsid w:val="00C61CE5"/>
    <w:rsid w:val="00C62F0D"/>
    <w:rsid w:val="00C66CBA"/>
    <w:rsid w:val="00C70441"/>
    <w:rsid w:val="00C7238C"/>
    <w:rsid w:val="00C72DB5"/>
    <w:rsid w:val="00C81038"/>
    <w:rsid w:val="00C92818"/>
    <w:rsid w:val="00CA2147"/>
    <w:rsid w:val="00CA2B73"/>
    <w:rsid w:val="00CC5F85"/>
    <w:rsid w:val="00CD02E8"/>
    <w:rsid w:val="00CD173A"/>
    <w:rsid w:val="00CE260C"/>
    <w:rsid w:val="00CF5A34"/>
    <w:rsid w:val="00CF6721"/>
    <w:rsid w:val="00D016FC"/>
    <w:rsid w:val="00D07E92"/>
    <w:rsid w:val="00D35E7F"/>
    <w:rsid w:val="00D4073A"/>
    <w:rsid w:val="00D50092"/>
    <w:rsid w:val="00D514E5"/>
    <w:rsid w:val="00D54377"/>
    <w:rsid w:val="00D57AE9"/>
    <w:rsid w:val="00D74098"/>
    <w:rsid w:val="00D75660"/>
    <w:rsid w:val="00D818C5"/>
    <w:rsid w:val="00D903A5"/>
    <w:rsid w:val="00D93B30"/>
    <w:rsid w:val="00D96EC7"/>
    <w:rsid w:val="00DA2F00"/>
    <w:rsid w:val="00DA4B06"/>
    <w:rsid w:val="00DA749D"/>
    <w:rsid w:val="00DA7B6B"/>
    <w:rsid w:val="00DB2B5F"/>
    <w:rsid w:val="00DC3E19"/>
    <w:rsid w:val="00DC68E2"/>
    <w:rsid w:val="00DC6C92"/>
    <w:rsid w:val="00DD30FC"/>
    <w:rsid w:val="00DD33A0"/>
    <w:rsid w:val="00DD6676"/>
    <w:rsid w:val="00DD7D54"/>
    <w:rsid w:val="00DE5474"/>
    <w:rsid w:val="00DF6706"/>
    <w:rsid w:val="00DF7B77"/>
    <w:rsid w:val="00E0049F"/>
    <w:rsid w:val="00E03C31"/>
    <w:rsid w:val="00E05E23"/>
    <w:rsid w:val="00E2316E"/>
    <w:rsid w:val="00E23A16"/>
    <w:rsid w:val="00E275A6"/>
    <w:rsid w:val="00E429EE"/>
    <w:rsid w:val="00E4360A"/>
    <w:rsid w:val="00E43999"/>
    <w:rsid w:val="00E46497"/>
    <w:rsid w:val="00E47103"/>
    <w:rsid w:val="00E47EBF"/>
    <w:rsid w:val="00E54DC0"/>
    <w:rsid w:val="00E6793F"/>
    <w:rsid w:val="00E706E7"/>
    <w:rsid w:val="00EA2FFF"/>
    <w:rsid w:val="00EA3625"/>
    <w:rsid w:val="00EA4183"/>
    <w:rsid w:val="00EA538E"/>
    <w:rsid w:val="00EA5509"/>
    <w:rsid w:val="00EC1F9B"/>
    <w:rsid w:val="00EC7DD4"/>
    <w:rsid w:val="00EC7DE5"/>
    <w:rsid w:val="00ED1D58"/>
    <w:rsid w:val="00ED2247"/>
    <w:rsid w:val="00ED2F4E"/>
    <w:rsid w:val="00ED4E3D"/>
    <w:rsid w:val="00EE5F36"/>
    <w:rsid w:val="00EF0ABF"/>
    <w:rsid w:val="00EF0D15"/>
    <w:rsid w:val="00EF333D"/>
    <w:rsid w:val="00EF5418"/>
    <w:rsid w:val="00F0364B"/>
    <w:rsid w:val="00F0679B"/>
    <w:rsid w:val="00F2144D"/>
    <w:rsid w:val="00F238BB"/>
    <w:rsid w:val="00F23B19"/>
    <w:rsid w:val="00F502E2"/>
    <w:rsid w:val="00F56843"/>
    <w:rsid w:val="00F60134"/>
    <w:rsid w:val="00F72407"/>
    <w:rsid w:val="00F80A02"/>
    <w:rsid w:val="00F80D21"/>
    <w:rsid w:val="00F81FD0"/>
    <w:rsid w:val="00F84859"/>
    <w:rsid w:val="00F87452"/>
    <w:rsid w:val="00FA13AC"/>
    <w:rsid w:val="00FA3137"/>
    <w:rsid w:val="00FA6383"/>
    <w:rsid w:val="00FB5F3E"/>
    <w:rsid w:val="00FC5149"/>
    <w:rsid w:val="00FC6E16"/>
    <w:rsid w:val="00FD4388"/>
    <w:rsid w:val="00FE16FD"/>
    <w:rsid w:val="00FE1E73"/>
    <w:rsid w:val="00FE2899"/>
    <w:rsid w:val="00FE597E"/>
    <w:rsid w:val="00FF00B8"/>
    <w:rsid w:val="00FF16C8"/>
    <w:rsid w:val="00FF5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C2BAC"/>
  <w15:chartTrackingRefBased/>
  <w15:docId w15:val="{D3603913-B2F7-48D9-B758-FC1FCF89B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FA6383"/>
  </w:style>
  <w:style w:type="paragraph" w:styleId="ListeParagraf">
    <w:name w:val="List Paragraph"/>
    <w:basedOn w:val="Normal"/>
    <w:uiPriority w:val="34"/>
    <w:qFormat/>
    <w:rsid w:val="00FA6383"/>
    <w:pPr>
      <w:ind w:left="720"/>
      <w:contextualSpacing/>
    </w:pPr>
  </w:style>
  <w:style w:type="character" w:styleId="Vurgu">
    <w:name w:val="Emphasis"/>
    <w:basedOn w:val="VarsaylanParagrafYazTipi"/>
    <w:uiPriority w:val="20"/>
    <w:qFormat/>
    <w:rsid w:val="00654ECC"/>
    <w:rPr>
      <w:i/>
      <w:iCs/>
    </w:rPr>
  </w:style>
  <w:style w:type="character" w:styleId="Kpr">
    <w:name w:val="Hyperlink"/>
    <w:basedOn w:val="VarsaylanParagrafYazTipi"/>
    <w:uiPriority w:val="99"/>
    <w:unhideWhenUsed/>
    <w:rsid w:val="00654ECC"/>
    <w:rPr>
      <w:color w:val="0000FF"/>
      <w:u w:val="single"/>
    </w:rPr>
  </w:style>
  <w:style w:type="paragraph" w:customStyle="1" w:styleId="Default">
    <w:name w:val="Default"/>
    <w:rsid w:val="0036306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05625">
      <w:bodyDiv w:val="1"/>
      <w:marLeft w:val="0"/>
      <w:marRight w:val="0"/>
      <w:marTop w:val="0"/>
      <w:marBottom w:val="0"/>
      <w:divBdr>
        <w:top w:val="none" w:sz="0" w:space="0" w:color="auto"/>
        <w:left w:val="none" w:sz="0" w:space="0" w:color="auto"/>
        <w:bottom w:val="none" w:sz="0" w:space="0" w:color="auto"/>
        <w:right w:val="none" w:sz="0" w:space="0" w:color="auto"/>
      </w:divBdr>
    </w:div>
    <w:div w:id="559831862">
      <w:bodyDiv w:val="1"/>
      <w:marLeft w:val="0"/>
      <w:marRight w:val="0"/>
      <w:marTop w:val="0"/>
      <w:marBottom w:val="0"/>
      <w:divBdr>
        <w:top w:val="none" w:sz="0" w:space="0" w:color="auto"/>
        <w:left w:val="none" w:sz="0" w:space="0" w:color="auto"/>
        <w:bottom w:val="none" w:sz="0" w:space="0" w:color="auto"/>
        <w:right w:val="none" w:sz="0" w:space="0" w:color="auto"/>
      </w:divBdr>
      <w:divsChild>
        <w:div w:id="1766607575">
          <w:marLeft w:val="0"/>
          <w:marRight w:val="0"/>
          <w:marTop w:val="0"/>
          <w:marBottom w:val="0"/>
          <w:divBdr>
            <w:top w:val="none" w:sz="0" w:space="0" w:color="auto"/>
            <w:left w:val="none" w:sz="0" w:space="0" w:color="auto"/>
            <w:bottom w:val="none" w:sz="0" w:space="0" w:color="auto"/>
            <w:right w:val="none" w:sz="0" w:space="0" w:color="auto"/>
          </w:divBdr>
        </w:div>
      </w:divsChild>
    </w:div>
    <w:div w:id="810943407">
      <w:bodyDiv w:val="1"/>
      <w:marLeft w:val="0"/>
      <w:marRight w:val="0"/>
      <w:marTop w:val="0"/>
      <w:marBottom w:val="0"/>
      <w:divBdr>
        <w:top w:val="none" w:sz="0" w:space="0" w:color="auto"/>
        <w:left w:val="none" w:sz="0" w:space="0" w:color="auto"/>
        <w:bottom w:val="none" w:sz="0" w:space="0" w:color="auto"/>
        <w:right w:val="none" w:sz="0" w:space="0" w:color="auto"/>
      </w:divBdr>
      <w:divsChild>
        <w:div w:id="355346624">
          <w:marLeft w:val="0"/>
          <w:marRight w:val="0"/>
          <w:marTop w:val="0"/>
          <w:marBottom w:val="0"/>
          <w:divBdr>
            <w:top w:val="none" w:sz="0" w:space="0" w:color="auto"/>
            <w:left w:val="none" w:sz="0" w:space="0" w:color="auto"/>
            <w:bottom w:val="none" w:sz="0" w:space="0" w:color="auto"/>
            <w:right w:val="none" w:sz="0" w:space="0" w:color="auto"/>
          </w:divBdr>
        </w:div>
      </w:divsChild>
    </w:div>
    <w:div w:id="1275600328">
      <w:bodyDiv w:val="1"/>
      <w:marLeft w:val="0"/>
      <w:marRight w:val="0"/>
      <w:marTop w:val="0"/>
      <w:marBottom w:val="0"/>
      <w:divBdr>
        <w:top w:val="none" w:sz="0" w:space="0" w:color="auto"/>
        <w:left w:val="none" w:sz="0" w:space="0" w:color="auto"/>
        <w:bottom w:val="none" w:sz="0" w:space="0" w:color="auto"/>
        <w:right w:val="none" w:sz="0" w:space="0" w:color="auto"/>
      </w:divBdr>
      <w:divsChild>
        <w:div w:id="469712337">
          <w:marLeft w:val="0"/>
          <w:marRight w:val="0"/>
          <w:marTop w:val="0"/>
          <w:marBottom w:val="0"/>
          <w:divBdr>
            <w:top w:val="none" w:sz="0" w:space="0" w:color="auto"/>
            <w:left w:val="none" w:sz="0" w:space="0" w:color="auto"/>
            <w:bottom w:val="none" w:sz="0" w:space="0" w:color="auto"/>
            <w:right w:val="none" w:sz="0" w:space="0" w:color="auto"/>
          </w:divBdr>
        </w:div>
      </w:divsChild>
    </w:div>
    <w:div w:id="1903632905">
      <w:bodyDiv w:val="1"/>
      <w:marLeft w:val="0"/>
      <w:marRight w:val="0"/>
      <w:marTop w:val="0"/>
      <w:marBottom w:val="0"/>
      <w:divBdr>
        <w:top w:val="none" w:sz="0" w:space="0" w:color="auto"/>
        <w:left w:val="none" w:sz="0" w:space="0" w:color="auto"/>
        <w:bottom w:val="none" w:sz="0" w:space="0" w:color="auto"/>
        <w:right w:val="none" w:sz="0" w:space="0" w:color="auto"/>
      </w:divBdr>
      <w:divsChild>
        <w:div w:id="1626423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ergy.gov/eere/wind/downloads/20-wind-energy-2030-increasing-wind-energys-contribution-us-electricity-supply" TargetMode="External"/><Relationship Id="rId5" Type="http://schemas.openxmlformats.org/officeDocument/2006/relationships/hyperlink" Target="http://www.caithnesswindfarms.co.uk"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1081</TotalTime>
  <Pages>56</Pages>
  <Words>28197</Words>
  <Characters>160723</Characters>
  <Application>Microsoft Office Word</Application>
  <DocSecurity>0</DocSecurity>
  <Lines>1339</Lines>
  <Paragraphs>377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Korkut Kaynardağ</dc:creator>
  <cp:keywords/>
  <dc:description/>
  <cp:lastModifiedBy>KORKUT</cp:lastModifiedBy>
  <cp:revision>19</cp:revision>
  <dcterms:created xsi:type="dcterms:W3CDTF">2016-02-02T11:36:00Z</dcterms:created>
  <dcterms:modified xsi:type="dcterms:W3CDTF">2016-02-14T12:22:00Z</dcterms:modified>
</cp:coreProperties>
</file>